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9"/>
        <w:gridCol w:w="8203"/>
        <w:gridCol w:w="4468"/>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185FE8">
            <w:pPr>
              <w:rPr>
                <w:b/>
              </w:rPr>
            </w:pPr>
            <w:r w:rsidRPr="001E0050">
              <w:rPr>
                <w:b/>
              </w:rPr>
              <w:t xml:space="preserve">Date:    </w:t>
            </w:r>
            <w:r w:rsidR="00185FE8">
              <w:rPr>
                <w:b/>
              </w:rPr>
              <w:t>January 17, 2018</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C27C64">
              <w:rPr>
                <w:b/>
              </w:rPr>
              <w:t xml:space="preserve">Robin Andrews, </w:t>
            </w:r>
            <w:r w:rsidR="008B76AC">
              <w:rPr>
                <w:b/>
              </w:rPr>
              <w:t xml:space="preserve">Jim Campion, </w:t>
            </w:r>
            <w:r w:rsidR="00185FE8">
              <w:rPr>
                <w:b/>
              </w:rPr>
              <w:t>Ken Stall</w:t>
            </w:r>
            <w:r w:rsidR="009C4F61">
              <w:rPr>
                <w:b/>
              </w:rPr>
              <w:t xml:space="preserve"> </w:t>
            </w:r>
          </w:p>
          <w:p w:rsidR="001A7704" w:rsidRPr="001E0050" w:rsidRDefault="00D81AA6" w:rsidP="00185FE8">
            <w:r w:rsidRPr="001E0050">
              <w:rPr>
                <w:b/>
              </w:rPr>
              <w:t xml:space="preserve">Board Members Absent:  </w:t>
            </w:r>
            <w:r w:rsidR="00185FE8">
              <w:rPr>
                <w:b/>
              </w:rPr>
              <w:t>PJ Keeler, Chelly Hegan</w:t>
            </w:r>
          </w:p>
        </w:tc>
        <w:tc>
          <w:tcPr>
            <w:tcW w:w="4500" w:type="dxa"/>
          </w:tcPr>
          <w:p w:rsidR="00D81AA6" w:rsidRPr="001E0050" w:rsidRDefault="00D81AA6" w:rsidP="00185FE8">
            <w:pPr>
              <w:rPr>
                <w:b/>
              </w:rPr>
            </w:pPr>
            <w:r w:rsidRPr="001E0050">
              <w:rPr>
                <w:b/>
              </w:rPr>
              <w:t xml:space="preserve">Guests: </w:t>
            </w:r>
            <w:r w:rsidR="00185FE8">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9C4F61" w:rsidRPr="001E0050" w:rsidTr="00A56E15">
        <w:trPr>
          <w:trHeight w:val="710"/>
        </w:trPr>
        <w:tc>
          <w:tcPr>
            <w:tcW w:w="1793" w:type="dxa"/>
            <w:tcBorders>
              <w:top w:val="single" w:sz="4" w:space="0" w:color="auto"/>
              <w:left w:val="single" w:sz="8" w:space="0" w:color="auto"/>
              <w:bottom w:val="single" w:sz="4" w:space="0" w:color="auto"/>
              <w:right w:val="single" w:sz="4" w:space="0" w:color="auto"/>
            </w:tcBorders>
            <w:vAlign w:val="center"/>
          </w:tcPr>
          <w:p w:rsidR="009C4F61" w:rsidRPr="001E0050" w:rsidRDefault="009E5527" w:rsidP="00A512A1">
            <w:pPr>
              <w:spacing w:before="120" w:after="120"/>
            </w:pPr>
            <w:r>
              <w:t xml:space="preserve">Review of Investment Policy </w:t>
            </w:r>
          </w:p>
        </w:tc>
        <w:tc>
          <w:tcPr>
            <w:tcW w:w="12787" w:type="dxa"/>
            <w:gridSpan w:val="2"/>
            <w:tcBorders>
              <w:top w:val="single" w:sz="4" w:space="0" w:color="auto"/>
              <w:left w:val="single" w:sz="4" w:space="0" w:color="auto"/>
              <w:bottom w:val="single" w:sz="4" w:space="0" w:color="auto"/>
            </w:tcBorders>
            <w:vAlign w:val="center"/>
          </w:tcPr>
          <w:p w:rsidR="009C4F61" w:rsidRPr="001E0050" w:rsidRDefault="009E5527" w:rsidP="00081710">
            <w:pPr>
              <w:spacing w:before="120" w:after="120"/>
            </w:pPr>
            <w:r>
              <w:t xml:space="preserve">The group discussed the investment policy. Much of the discussion centered on two provisions of the policy: (1) the asset mix and (2) the prohibition against concentrating assets in any one investment option.  </w:t>
            </w:r>
            <w:r w:rsidR="00081710">
              <w:t>The group was concerned that</w:t>
            </w:r>
            <w:r>
              <w:t xml:space="preserve"> the current investment portfolio </w:t>
            </w:r>
            <w:r w:rsidR="00081710">
              <w:t>may be</w:t>
            </w:r>
            <w:r>
              <w:t xml:space="preserve"> out of compliance with the policy. </w:t>
            </w:r>
            <w:r w:rsidR="00081710">
              <w:t xml:space="preserve">Claire was tasked with contacting Tim Bartholomew, the Investment Advisor, and asking him to detail the portfolio’s alignment with the policy, with particular attention to asset mix and concentration. She will also ask him to identify each mutual fund as either equity or fixed income. </w:t>
            </w:r>
          </w:p>
        </w:tc>
      </w:tr>
      <w:tr w:rsidR="009E5527"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9E5527" w:rsidRDefault="00081710" w:rsidP="00A512A1">
            <w:pPr>
              <w:spacing w:before="120" w:after="120"/>
            </w:pPr>
            <w:r>
              <w:t>Recommendation for additional investment</w:t>
            </w:r>
          </w:p>
        </w:tc>
        <w:tc>
          <w:tcPr>
            <w:tcW w:w="12787" w:type="dxa"/>
            <w:gridSpan w:val="2"/>
            <w:tcBorders>
              <w:top w:val="single" w:sz="4" w:space="0" w:color="auto"/>
              <w:left w:val="single" w:sz="4" w:space="0" w:color="auto"/>
              <w:bottom w:val="single" w:sz="4" w:space="0" w:color="auto"/>
            </w:tcBorders>
            <w:vAlign w:val="center"/>
          </w:tcPr>
          <w:p w:rsidR="009E5527" w:rsidRDefault="00081710" w:rsidP="00A512A1">
            <w:pPr>
              <w:spacing w:before="120" w:after="120"/>
            </w:pPr>
            <w:r>
              <w:t xml:space="preserve">Staff recommended a cash amount of $100,000 for addition to the investment account.  It was agreed that this will not be invested until such time as the Committee is satisfied that the portfolio is properly balanced. </w:t>
            </w:r>
          </w:p>
        </w:tc>
      </w:tr>
      <w:tr w:rsidR="009E5527"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9E5527" w:rsidRDefault="00081710" w:rsidP="00A512A1">
            <w:pPr>
              <w:spacing w:before="120" w:after="120"/>
            </w:pPr>
            <w:r>
              <w:t>Employer Distribution to the Retirement Account</w:t>
            </w:r>
          </w:p>
        </w:tc>
        <w:tc>
          <w:tcPr>
            <w:tcW w:w="12787" w:type="dxa"/>
            <w:gridSpan w:val="2"/>
            <w:tcBorders>
              <w:top w:val="single" w:sz="4" w:space="0" w:color="auto"/>
              <w:left w:val="single" w:sz="4" w:space="0" w:color="auto"/>
              <w:bottom w:val="single" w:sz="4" w:space="0" w:color="auto"/>
            </w:tcBorders>
            <w:vAlign w:val="center"/>
          </w:tcPr>
          <w:p w:rsidR="009E5527" w:rsidRDefault="00081710" w:rsidP="00081710">
            <w:pPr>
              <w:spacing w:before="120" w:after="120"/>
            </w:pPr>
            <w:r>
              <w:t xml:space="preserve">Staff presented their recommendation for the employer contribution to the investment account. The Committee was satisfied with the proposed contribution methodology and amount.  It was agreed that the Entire Board should approve the distribution at its February meeting. </w:t>
            </w:r>
          </w:p>
        </w:tc>
      </w:tr>
      <w:tr w:rsidR="009E5527"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81710" w:rsidRPr="001E0050" w:rsidRDefault="00081710" w:rsidP="00081710">
            <w:pPr>
              <w:spacing w:before="120" w:after="120"/>
            </w:pPr>
            <w:r w:rsidRPr="001E0050">
              <w:t>Highlights from the Financial Reports</w:t>
            </w:r>
          </w:p>
          <w:p w:rsidR="009E5527" w:rsidRDefault="009E5527" w:rsidP="00A512A1">
            <w:pPr>
              <w:spacing w:before="120" w:after="120"/>
            </w:pPr>
          </w:p>
        </w:tc>
        <w:tc>
          <w:tcPr>
            <w:tcW w:w="12787" w:type="dxa"/>
            <w:gridSpan w:val="2"/>
            <w:tcBorders>
              <w:top w:val="single" w:sz="4" w:space="0" w:color="auto"/>
              <w:left w:val="single" w:sz="4" w:space="0" w:color="auto"/>
              <w:bottom w:val="single" w:sz="4" w:space="0" w:color="auto"/>
            </w:tcBorders>
            <w:vAlign w:val="center"/>
          </w:tcPr>
          <w:p w:rsidR="009E5527" w:rsidRDefault="00081710" w:rsidP="00081710">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t>December</w:t>
            </w:r>
            <w:r>
              <w:t xml:space="preserve"> 31, 2017. John Ray offered his “Fiscal Highlights” (see attached).  </w:t>
            </w:r>
            <w:r>
              <w:t xml:space="preserve">John also presented a report on Medicaid revenue by week. </w:t>
            </w:r>
          </w:p>
        </w:tc>
      </w:tr>
      <w:tr w:rsidR="00E40D99"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A512A1">
            <w:r>
              <w:t>Next mtng</w:t>
            </w:r>
          </w:p>
        </w:tc>
        <w:tc>
          <w:tcPr>
            <w:tcW w:w="12787" w:type="dxa"/>
            <w:gridSpan w:val="2"/>
            <w:tcBorders>
              <w:top w:val="single" w:sz="4" w:space="0" w:color="auto"/>
              <w:left w:val="single" w:sz="4" w:space="0" w:color="auto"/>
              <w:bottom w:val="single" w:sz="4" w:space="0" w:color="auto"/>
            </w:tcBorders>
            <w:vAlign w:val="center"/>
          </w:tcPr>
          <w:p w:rsidR="00E40D99" w:rsidRPr="001E0050" w:rsidRDefault="00E40D99" w:rsidP="009E5527">
            <w:pPr>
              <w:spacing w:before="120"/>
            </w:pPr>
            <w:r w:rsidRPr="005D783D">
              <w:t xml:space="preserve">The next meeting is </w:t>
            </w:r>
            <w:r w:rsidR="009E5527">
              <w:rPr>
                <w:b/>
              </w:rPr>
              <w:t>March 20th</w:t>
            </w:r>
            <w:r w:rsidR="008B76AC">
              <w:t xml:space="preserve"> </w:t>
            </w:r>
            <w:r w:rsidR="002061BD" w:rsidRPr="00B75C3E">
              <w:rPr>
                <w:b/>
              </w:rPr>
              <w:t>at 3:00 p.m.</w:t>
            </w:r>
          </w:p>
        </w:tc>
      </w:tr>
    </w:tbl>
    <w:p w:rsidR="00151D8B" w:rsidRDefault="00151D8B" w:rsidP="00A512A1">
      <w:pPr>
        <w:sectPr w:rsidR="00151D8B" w:rsidSect="006C5404">
          <w:pgSz w:w="15840" w:h="12240" w:orient="landscape"/>
          <w:pgMar w:top="720" w:right="576" w:bottom="720" w:left="720" w:header="720" w:footer="720" w:gutter="0"/>
          <w:cols w:space="720"/>
          <w:docGrid w:linePitch="360"/>
        </w:sectPr>
      </w:pPr>
    </w:p>
    <w:tbl>
      <w:tblPr>
        <w:tblW w:w="5355" w:type="pct"/>
        <w:tblLayout w:type="fixed"/>
        <w:tblLook w:val="04A0" w:firstRow="1" w:lastRow="0" w:firstColumn="1" w:lastColumn="0" w:noHBand="0" w:noVBand="1"/>
      </w:tblPr>
      <w:tblGrid>
        <w:gridCol w:w="236"/>
        <w:gridCol w:w="1213"/>
        <w:gridCol w:w="531"/>
        <w:gridCol w:w="236"/>
        <w:gridCol w:w="1024"/>
        <w:gridCol w:w="767"/>
        <w:gridCol w:w="583"/>
        <w:gridCol w:w="767"/>
        <w:gridCol w:w="943"/>
        <w:gridCol w:w="407"/>
        <w:gridCol w:w="360"/>
        <w:gridCol w:w="1123"/>
        <w:gridCol w:w="497"/>
        <w:gridCol w:w="270"/>
        <w:gridCol w:w="1008"/>
        <w:gridCol w:w="767"/>
        <w:gridCol w:w="68"/>
        <w:gridCol w:w="767"/>
      </w:tblGrid>
      <w:tr w:rsidR="00081710" w:rsidRPr="00081710" w:rsidTr="001110DB">
        <w:trPr>
          <w:gridAfter w:val="1"/>
          <w:wAfter w:w="767" w:type="dxa"/>
          <w:trHeight w:val="465"/>
        </w:trPr>
        <w:tc>
          <w:tcPr>
            <w:tcW w:w="10800" w:type="dxa"/>
            <w:gridSpan w:val="17"/>
            <w:tcBorders>
              <w:top w:val="nil"/>
              <w:left w:val="nil"/>
              <w:bottom w:val="nil"/>
              <w:right w:val="nil"/>
            </w:tcBorders>
            <w:shd w:val="clear" w:color="auto" w:fill="auto"/>
            <w:noWrap/>
            <w:vAlign w:val="center"/>
            <w:hideMark/>
          </w:tcPr>
          <w:p w:rsidR="00081710" w:rsidRPr="00081710" w:rsidRDefault="00081710" w:rsidP="00081710">
            <w:pPr>
              <w:jc w:val="center"/>
              <w:rPr>
                <w:rFonts w:ascii="Calibri" w:hAnsi="Calibri" w:cs="Arial"/>
                <w:b/>
                <w:bCs/>
                <w:color w:val="000000"/>
                <w:sz w:val="36"/>
                <w:szCs w:val="36"/>
              </w:rPr>
            </w:pPr>
            <w:r w:rsidRPr="00081710">
              <w:rPr>
                <w:rFonts w:ascii="Calibri" w:hAnsi="Calibri" w:cs="Arial"/>
                <w:b/>
                <w:bCs/>
                <w:color w:val="000000"/>
                <w:sz w:val="36"/>
                <w:szCs w:val="36"/>
              </w:rPr>
              <w:t>Finance &amp; Budget Committee Meeting</w:t>
            </w:r>
          </w:p>
        </w:tc>
      </w:tr>
      <w:tr w:rsidR="00081710" w:rsidRPr="00081710" w:rsidTr="001110DB">
        <w:trPr>
          <w:gridAfter w:val="1"/>
          <w:wAfter w:w="767" w:type="dxa"/>
          <w:trHeight w:val="465"/>
        </w:trPr>
        <w:tc>
          <w:tcPr>
            <w:tcW w:w="10800" w:type="dxa"/>
            <w:gridSpan w:val="17"/>
            <w:tcBorders>
              <w:top w:val="nil"/>
              <w:left w:val="nil"/>
              <w:bottom w:val="nil"/>
              <w:right w:val="nil"/>
            </w:tcBorders>
            <w:shd w:val="clear" w:color="auto" w:fill="auto"/>
            <w:noWrap/>
            <w:vAlign w:val="center"/>
            <w:hideMark/>
          </w:tcPr>
          <w:p w:rsidR="00081710" w:rsidRPr="00081710" w:rsidRDefault="00081710" w:rsidP="00081710">
            <w:pPr>
              <w:jc w:val="center"/>
              <w:rPr>
                <w:rFonts w:ascii="Calibri" w:hAnsi="Calibri" w:cs="Arial"/>
                <w:b/>
                <w:bCs/>
                <w:color w:val="000000"/>
                <w:sz w:val="36"/>
                <w:szCs w:val="36"/>
              </w:rPr>
            </w:pPr>
            <w:r w:rsidRPr="00081710">
              <w:rPr>
                <w:rFonts w:ascii="Calibri" w:hAnsi="Calibri" w:cs="Arial"/>
                <w:b/>
                <w:bCs/>
                <w:color w:val="000000"/>
                <w:sz w:val="36"/>
                <w:szCs w:val="36"/>
              </w:rPr>
              <w:t xml:space="preserve">   Fiscal Highlights</w:t>
            </w:r>
          </w:p>
        </w:tc>
      </w:tr>
      <w:tr w:rsidR="00081710" w:rsidRPr="00081710" w:rsidTr="001110DB">
        <w:trPr>
          <w:gridAfter w:val="1"/>
          <w:wAfter w:w="767" w:type="dxa"/>
          <w:trHeight w:val="465"/>
        </w:trPr>
        <w:tc>
          <w:tcPr>
            <w:tcW w:w="10800" w:type="dxa"/>
            <w:gridSpan w:val="17"/>
            <w:tcBorders>
              <w:top w:val="nil"/>
              <w:left w:val="nil"/>
              <w:bottom w:val="nil"/>
              <w:right w:val="nil"/>
            </w:tcBorders>
            <w:shd w:val="clear" w:color="auto" w:fill="auto"/>
            <w:noWrap/>
            <w:vAlign w:val="center"/>
            <w:hideMark/>
          </w:tcPr>
          <w:p w:rsidR="00081710" w:rsidRPr="00081710" w:rsidRDefault="00081710" w:rsidP="00081710">
            <w:pPr>
              <w:jc w:val="center"/>
              <w:rPr>
                <w:rFonts w:ascii="Calibri" w:hAnsi="Calibri" w:cs="Arial"/>
                <w:b/>
                <w:bCs/>
                <w:color w:val="000000"/>
                <w:sz w:val="36"/>
                <w:szCs w:val="36"/>
              </w:rPr>
            </w:pPr>
            <w:r w:rsidRPr="00081710">
              <w:rPr>
                <w:rFonts w:ascii="Calibri" w:hAnsi="Calibri" w:cs="Arial"/>
                <w:b/>
                <w:bCs/>
                <w:color w:val="000000"/>
                <w:sz w:val="36"/>
                <w:szCs w:val="36"/>
              </w:rPr>
              <w:t>Tuesday, January 16, 2018</w:t>
            </w:r>
          </w:p>
        </w:tc>
      </w:tr>
      <w:tr w:rsidR="00081710" w:rsidRPr="00081710" w:rsidTr="001110DB">
        <w:trPr>
          <w:gridAfter w:val="1"/>
          <w:wAfter w:w="767" w:type="dxa"/>
          <w:trHeight w:val="435"/>
        </w:trPr>
        <w:tc>
          <w:tcPr>
            <w:tcW w:w="10800" w:type="dxa"/>
            <w:gridSpan w:val="17"/>
            <w:tcBorders>
              <w:top w:val="nil"/>
              <w:left w:val="nil"/>
              <w:bottom w:val="nil"/>
              <w:right w:val="nil"/>
            </w:tcBorders>
            <w:shd w:val="clear" w:color="auto" w:fill="auto"/>
            <w:vAlign w:val="bottom"/>
            <w:hideMark/>
          </w:tcPr>
          <w:p w:rsidR="00081710" w:rsidRPr="00081710" w:rsidRDefault="00081710" w:rsidP="00081710">
            <w:pPr>
              <w:jc w:val="center"/>
              <w:rPr>
                <w:rFonts w:ascii="Wide Latin" w:hAnsi="Wide Latin" w:cs="Arial"/>
                <w:color w:val="000000"/>
              </w:rPr>
            </w:pPr>
            <w:bookmarkStart w:id="0" w:name="RANGE!A4:H89"/>
            <w:r w:rsidRPr="00081710">
              <w:rPr>
                <w:rFonts w:ascii="Wide Latin" w:hAnsi="Wide Latin" w:cs="Arial"/>
                <w:color w:val="000000"/>
              </w:rPr>
              <w:t>Statement of Financial Position</w:t>
            </w:r>
            <w:bookmarkEnd w:id="0"/>
          </w:p>
        </w:tc>
      </w:tr>
      <w:tr w:rsidR="00081710" w:rsidRPr="00081710" w:rsidTr="001110DB">
        <w:trPr>
          <w:gridAfter w:val="1"/>
          <w:wAfter w:w="767" w:type="dxa"/>
          <w:trHeight w:val="1020"/>
        </w:trPr>
        <w:tc>
          <w:tcPr>
            <w:tcW w:w="10800" w:type="dxa"/>
            <w:gridSpan w:val="17"/>
            <w:tcBorders>
              <w:top w:val="nil"/>
              <w:left w:val="nil"/>
              <w:bottom w:val="nil"/>
              <w:right w:val="nil"/>
            </w:tcBorders>
            <w:shd w:val="clear" w:color="auto" w:fill="auto"/>
            <w:hideMark/>
          </w:tcPr>
          <w:p w:rsidR="00081710" w:rsidRPr="00081710" w:rsidRDefault="00EB380D" w:rsidP="00081710">
            <w:pPr>
              <w:rPr>
                <w:rFonts w:ascii="Wingdings" w:hAnsi="Wingdings" w:cs="Arial"/>
                <w:color w:val="000000"/>
              </w:rPr>
            </w:pPr>
            <w:r w:rsidRPr="00081710">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-68580</wp:posOffset>
                  </wp:positionH>
                  <wp:positionV relativeFrom="paragraph">
                    <wp:posOffset>605790</wp:posOffset>
                  </wp:positionV>
                  <wp:extent cx="6372225" cy="2009775"/>
                  <wp:effectExtent l="0" t="0" r="9525" b="9525"/>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081710" w:rsidRPr="00081710">
              <w:rPr>
                <w:rFonts w:ascii="Wingdings" w:hAnsi="Wingdings" w:cs="Arial"/>
                <w:color w:val="000000"/>
              </w:rPr>
              <w:t></w:t>
            </w:r>
            <w:r w:rsidR="00081710" w:rsidRPr="00081710">
              <w:rPr>
                <w:b/>
                <w:bCs/>
                <w:color w:val="000000"/>
              </w:rPr>
              <w:t xml:space="preserve"> Cash</w:t>
            </w:r>
            <w:r w:rsidR="00081710" w:rsidRPr="00081710">
              <w:rPr>
                <w:rFonts w:ascii="Calibri" w:hAnsi="Calibri" w:cs="Arial"/>
                <w:color w:val="000000"/>
              </w:rPr>
              <w:t xml:space="preserve"> -  Cash balance in the operating checking account started the year off with $355K and ended with $283K at December 31, 2017. Low balance on June 26th was $199K &amp; the high balance on February 17th was $405K. Average daily balance for 2017 is $323K. </w:t>
            </w:r>
          </w:p>
        </w:tc>
      </w:tr>
      <w:tr w:rsidR="00EB380D" w:rsidRPr="00081710" w:rsidTr="001110DB">
        <w:trPr>
          <w:gridAfter w:val="1"/>
          <w:wAfter w:w="767" w:type="dxa"/>
          <w:trHeight w:val="1620"/>
        </w:trPr>
        <w:tc>
          <w:tcPr>
            <w:tcW w:w="236" w:type="dxa"/>
            <w:tcBorders>
              <w:top w:val="nil"/>
              <w:left w:val="nil"/>
              <w:bottom w:val="nil"/>
              <w:right w:val="nil"/>
            </w:tcBorders>
            <w:shd w:val="clear" w:color="auto" w:fill="auto"/>
            <w:hideMark/>
          </w:tcPr>
          <w:p w:rsidR="00081710" w:rsidRPr="00081710" w:rsidRDefault="00081710" w:rsidP="00081710">
            <w:pPr>
              <w:rPr>
                <w:rFonts w:ascii="Wingdings" w:hAnsi="Wingdings" w:cs="Arial"/>
                <w:color w:val="000000"/>
              </w:rPr>
            </w:pPr>
          </w:p>
        </w:tc>
        <w:tc>
          <w:tcPr>
            <w:tcW w:w="1213" w:type="dxa"/>
            <w:tcBorders>
              <w:top w:val="nil"/>
              <w:left w:val="nil"/>
              <w:bottom w:val="nil"/>
              <w:right w:val="nil"/>
            </w:tcBorders>
            <w:shd w:val="clear" w:color="auto" w:fill="auto"/>
            <w:hideMark/>
          </w:tcPr>
          <w:p w:rsidR="00081710" w:rsidRPr="00081710" w:rsidRDefault="00081710" w:rsidP="00081710">
            <w:pPr>
              <w:rPr>
                <w:sz w:val="20"/>
                <w:szCs w:val="20"/>
              </w:rPr>
            </w:pPr>
          </w:p>
        </w:tc>
        <w:tc>
          <w:tcPr>
            <w:tcW w:w="1791"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1350"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c>
          <w:tcPr>
            <w:tcW w:w="1710"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c>
          <w:tcPr>
            <w:tcW w:w="1890"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1775"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835"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r>
      <w:tr w:rsidR="00EB380D" w:rsidRPr="00081710" w:rsidTr="001110DB">
        <w:trPr>
          <w:gridAfter w:val="1"/>
          <w:wAfter w:w="767" w:type="dxa"/>
          <w:trHeight w:val="1620"/>
        </w:trPr>
        <w:tc>
          <w:tcPr>
            <w:tcW w:w="236" w:type="dxa"/>
            <w:tcBorders>
              <w:top w:val="nil"/>
              <w:left w:val="nil"/>
              <w:bottom w:val="nil"/>
              <w:right w:val="nil"/>
            </w:tcBorders>
            <w:shd w:val="clear" w:color="auto" w:fill="auto"/>
            <w:hideMark/>
          </w:tcPr>
          <w:p w:rsidR="00081710" w:rsidRPr="00081710" w:rsidRDefault="00081710" w:rsidP="00081710">
            <w:pPr>
              <w:rPr>
                <w:sz w:val="20"/>
                <w:szCs w:val="20"/>
              </w:rPr>
            </w:pPr>
          </w:p>
        </w:tc>
        <w:tc>
          <w:tcPr>
            <w:tcW w:w="1213" w:type="dxa"/>
            <w:tcBorders>
              <w:top w:val="nil"/>
              <w:left w:val="nil"/>
              <w:bottom w:val="nil"/>
              <w:right w:val="nil"/>
            </w:tcBorders>
            <w:shd w:val="clear" w:color="auto" w:fill="auto"/>
            <w:hideMark/>
          </w:tcPr>
          <w:p w:rsidR="00081710" w:rsidRPr="00081710" w:rsidRDefault="00081710" w:rsidP="00081710">
            <w:pPr>
              <w:rPr>
                <w:sz w:val="20"/>
                <w:szCs w:val="20"/>
              </w:rPr>
            </w:pPr>
          </w:p>
        </w:tc>
        <w:tc>
          <w:tcPr>
            <w:tcW w:w="1791"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1350"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c>
          <w:tcPr>
            <w:tcW w:w="1710"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c>
          <w:tcPr>
            <w:tcW w:w="1890"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1775"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835"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r>
      <w:tr w:rsidR="00EB380D" w:rsidRPr="00081710" w:rsidTr="001110DB">
        <w:trPr>
          <w:gridAfter w:val="1"/>
          <w:wAfter w:w="767" w:type="dxa"/>
          <w:trHeight w:val="80"/>
        </w:trPr>
        <w:tc>
          <w:tcPr>
            <w:tcW w:w="236" w:type="dxa"/>
            <w:tcBorders>
              <w:top w:val="nil"/>
              <w:left w:val="nil"/>
              <w:bottom w:val="nil"/>
              <w:right w:val="nil"/>
            </w:tcBorders>
            <w:shd w:val="clear" w:color="auto" w:fill="auto"/>
            <w:hideMark/>
          </w:tcPr>
          <w:p w:rsidR="00081710" w:rsidRPr="00081710" w:rsidRDefault="00081710" w:rsidP="00081710">
            <w:pPr>
              <w:rPr>
                <w:sz w:val="20"/>
                <w:szCs w:val="20"/>
              </w:rPr>
            </w:pPr>
          </w:p>
        </w:tc>
        <w:tc>
          <w:tcPr>
            <w:tcW w:w="1213" w:type="dxa"/>
            <w:tcBorders>
              <w:top w:val="nil"/>
              <w:left w:val="nil"/>
              <w:bottom w:val="nil"/>
              <w:right w:val="nil"/>
            </w:tcBorders>
            <w:shd w:val="clear" w:color="auto" w:fill="auto"/>
            <w:hideMark/>
          </w:tcPr>
          <w:p w:rsidR="00081710" w:rsidRPr="00081710" w:rsidRDefault="00081710" w:rsidP="00081710">
            <w:pPr>
              <w:rPr>
                <w:sz w:val="20"/>
                <w:szCs w:val="20"/>
              </w:rPr>
            </w:pPr>
          </w:p>
        </w:tc>
        <w:tc>
          <w:tcPr>
            <w:tcW w:w="1791"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1350"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c>
          <w:tcPr>
            <w:tcW w:w="1710"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c>
          <w:tcPr>
            <w:tcW w:w="1890"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1775" w:type="dxa"/>
            <w:gridSpan w:val="3"/>
            <w:tcBorders>
              <w:top w:val="nil"/>
              <w:left w:val="nil"/>
              <w:bottom w:val="nil"/>
              <w:right w:val="nil"/>
            </w:tcBorders>
            <w:shd w:val="clear" w:color="auto" w:fill="auto"/>
            <w:hideMark/>
          </w:tcPr>
          <w:p w:rsidR="00081710" w:rsidRPr="00081710" w:rsidRDefault="00081710" w:rsidP="00081710">
            <w:pPr>
              <w:rPr>
                <w:sz w:val="20"/>
                <w:szCs w:val="20"/>
              </w:rPr>
            </w:pPr>
          </w:p>
        </w:tc>
        <w:tc>
          <w:tcPr>
            <w:tcW w:w="835" w:type="dxa"/>
            <w:gridSpan w:val="2"/>
            <w:tcBorders>
              <w:top w:val="nil"/>
              <w:left w:val="nil"/>
              <w:bottom w:val="nil"/>
              <w:right w:val="nil"/>
            </w:tcBorders>
            <w:shd w:val="clear" w:color="auto" w:fill="auto"/>
            <w:hideMark/>
          </w:tcPr>
          <w:p w:rsidR="00081710" w:rsidRPr="00081710" w:rsidRDefault="00081710" w:rsidP="00081710">
            <w:pPr>
              <w:rPr>
                <w:sz w:val="20"/>
                <w:szCs w:val="20"/>
              </w:rPr>
            </w:pPr>
          </w:p>
        </w:tc>
      </w:tr>
      <w:tr w:rsidR="00081710" w:rsidRPr="00081710" w:rsidTr="001110DB">
        <w:trPr>
          <w:gridAfter w:val="1"/>
          <w:wAfter w:w="767" w:type="dxa"/>
          <w:trHeight w:val="765"/>
        </w:trPr>
        <w:tc>
          <w:tcPr>
            <w:tcW w:w="10800" w:type="dxa"/>
            <w:gridSpan w:val="17"/>
            <w:tcBorders>
              <w:top w:val="nil"/>
              <w:left w:val="nil"/>
              <w:bottom w:val="nil"/>
              <w:right w:val="nil"/>
            </w:tcBorders>
            <w:shd w:val="clear" w:color="auto" w:fill="auto"/>
            <w:hideMark/>
          </w:tcPr>
          <w:p w:rsidR="00081710" w:rsidRPr="00081710" w:rsidRDefault="00081710" w:rsidP="00081710">
            <w:pPr>
              <w:rPr>
                <w:rFonts w:ascii="Wingdings" w:hAnsi="Wingdings" w:cs="Arial"/>
                <w:color w:val="000000"/>
              </w:rPr>
            </w:pPr>
            <w:r w:rsidRPr="00081710">
              <w:rPr>
                <w:rFonts w:ascii="Wingdings" w:hAnsi="Wingdings" w:cs="Arial"/>
                <w:color w:val="000000"/>
              </w:rPr>
              <w:t></w:t>
            </w:r>
            <w:r w:rsidRPr="00081710">
              <w:rPr>
                <w:color w:val="000000"/>
              </w:rPr>
              <w:t xml:space="preserve"> </w:t>
            </w:r>
            <w:r w:rsidRPr="00081710">
              <w:rPr>
                <w:rFonts w:ascii="Calibri" w:hAnsi="Calibri" w:cs="Arial"/>
                <w:b/>
                <w:bCs/>
                <w:color w:val="000000"/>
              </w:rPr>
              <w:t xml:space="preserve">Grant Receivable - </w:t>
            </w:r>
            <w:r w:rsidRPr="00081710">
              <w:rPr>
                <w:rFonts w:ascii="Calibri" w:hAnsi="Calibri" w:cs="Arial"/>
                <w:color w:val="000000"/>
              </w:rPr>
              <w:t xml:space="preserve">  As of December 31, 2017 our Grant Receivable is $256,837. Expectation is that we will collect on all receivables.  The average collection preiod for 2017 is 70 days. Summary of Grants Receivable is as follows:</w:t>
            </w:r>
          </w:p>
        </w:tc>
      </w:tr>
      <w:tr w:rsidR="00EB380D" w:rsidRPr="00081710" w:rsidTr="001110DB">
        <w:trPr>
          <w:gridAfter w:val="1"/>
          <w:wAfter w:w="767" w:type="dxa"/>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rPr>
                <w:rFonts w:ascii="Wingdings" w:hAnsi="Wingdings" w:cs="Arial"/>
                <w:color w:val="000000"/>
              </w:rPr>
            </w:pPr>
          </w:p>
        </w:tc>
        <w:tc>
          <w:tcPr>
            <w:tcW w:w="1260" w:type="dxa"/>
            <w:gridSpan w:val="2"/>
            <w:tcBorders>
              <w:top w:val="nil"/>
              <w:left w:val="nil"/>
              <w:bottom w:val="nil"/>
              <w:right w:val="nil"/>
            </w:tcBorders>
            <w:shd w:val="clear" w:color="auto" w:fill="auto"/>
            <w:hideMark/>
          </w:tcPr>
          <w:p w:rsidR="00081710" w:rsidRPr="00081710" w:rsidRDefault="00081710" w:rsidP="00081710">
            <w:pPr>
              <w:jc w:val="center"/>
              <w:rPr>
                <w:sz w:val="20"/>
                <w:szCs w:val="20"/>
              </w:rPr>
            </w:pPr>
          </w:p>
        </w:tc>
        <w:tc>
          <w:tcPr>
            <w:tcW w:w="1350"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1710" w:type="dxa"/>
            <w:gridSpan w:val="2"/>
            <w:tcBorders>
              <w:top w:val="nil"/>
              <w:left w:val="nil"/>
              <w:bottom w:val="nil"/>
              <w:right w:val="nil"/>
            </w:tcBorders>
            <w:shd w:val="clear" w:color="auto" w:fill="auto"/>
            <w:vAlign w:val="bottom"/>
            <w:hideMark/>
          </w:tcPr>
          <w:p w:rsidR="00081710" w:rsidRPr="00081710" w:rsidRDefault="00081710" w:rsidP="00081710">
            <w:pPr>
              <w:jc w:val="center"/>
              <w:rPr>
                <w:color w:val="000000"/>
              </w:rPr>
            </w:pPr>
            <w:r w:rsidRPr="00081710">
              <w:rPr>
                <w:color w:val="000000"/>
              </w:rPr>
              <w:t>Amount $</w:t>
            </w:r>
          </w:p>
        </w:tc>
        <w:tc>
          <w:tcPr>
            <w:tcW w:w="1890" w:type="dxa"/>
            <w:gridSpan w:val="3"/>
            <w:tcBorders>
              <w:top w:val="nil"/>
              <w:left w:val="nil"/>
              <w:bottom w:val="nil"/>
              <w:right w:val="nil"/>
            </w:tcBorders>
            <w:shd w:val="clear" w:color="auto" w:fill="auto"/>
            <w:vAlign w:val="bottom"/>
            <w:hideMark/>
          </w:tcPr>
          <w:p w:rsidR="00081710" w:rsidRPr="00081710" w:rsidRDefault="00081710" w:rsidP="00081710">
            <w:pPr>
              <w:jc w:val="center"/>
              <w:rPr>
                <w:color w:val="000000"/>
              </w:rPr>
            </w:pPr>
          </w:p>
        </w:tc>
        <w:tc>
          <w:tcPr>
            <w:tcW w:w="1775" w:type="dxa"/>
            <w:gridSpan w:val="3"/>
            <w:tcBorders>
              <w:top w:val="nil"/>
              <w:left w:val="nil"/>
              <w:bottom w:val="nil"/>
              <w:right w:val="nil"/>
            </w:tcBorders>
            <w:shd w:val="clear" w:color="auto" w:fill="auto"/>
            <w:vAlign w:val="bottom"/>
            <w:hideMark/>
          </w:tcPr>
          <w:p w:rsidR="00081710" w:rsidRPr="00081710" w:rsidRDefault="00081710" w:rsidP="00081710">
            <w:pPr>
              <w:jc w:val="right"/>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right"/>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Rural Health Network Program</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38,967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Navigator Health Exchange Program</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79,503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Tobacco-Free Program</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50,670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Cancer Services Program</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26,652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Transportation-Medicaid</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16,552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Other Columbia County Programs</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42,278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EB380D" w:rsidRPr="00081710" w:rsidTr="001110DB">
        <w:trPr>
          <w:trHeight w:val="315"/>
        </w:trPr>
        <w:tc>
          <w:tcPr>
            <w:tcW w:w="1980" w:type="dxa"/>
            <w:gridSpan w:val="3"/>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236" w:type="dxa"/>
            <w:tcBorders>
              <w:top w:val="nil"/>
              <w:left w:val="nil"/>
              <w:bottom w:val="nil"/>
              <w:right w:val="single" w:sz="4" w:space="0" w:color="auto"/>
            </w:tcBorders>
            <w:shd w:val="clear" w:color="auto" w:fill="auto"/>
            <w:noWrap/>
            <w:vAlign w:val="bottom"/>
            <w:hideMark/>
          </w:tcPr>
          <w:p w:rsidR="00081710" w:rsidRPr="00081710" w:rsidRDefault="00081710" w:rsidP="00081710">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hideMark/>
          </w:tcPr>
          <w:p w:rsidR="00081710" w:rsidRPr="00081710" w:rsidRDefault="00081710" w:rsidP="00081710">
            <w:pPr>
              <w:jc w:val="center"/>
              <w:rPr>
                <w:color w:val="000000"/>
              </w:rPr>
            </w:pPr>
            <w:r w:rsidRPr="00081710">
              <w:rPr>
                <w:color w:val="000000"/>
              </w:rPr>
              <w:t>Greene County DSS</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710" w:rsidRPr="00081710" w:rsidRDefault="00081710" w:rsidP="00081710">
            <w:pPr>
              <w:jc w:val="right"/>
              <w:rPr>
                <w:rFonts w:ascii="Arial" w:hAnsi="Arial" w:cs="Arial"/>
                <w:color w:val="000000"/>
                <w:sz w:val="22"/>
                <w:szCs w:val="22"/>
              </w:rPr>
            </w:pPr>
            <w:r w:rsidRPr="00081710">
              <w:rPr>
                <w:rFonts w:ascii="Arial" w:hAnsi="Arial" w:cs="Arial"/>
                <w:color w:val="000000"/>
                <w:sz w:val="22"/>
                <w:szCs w:val="22"/>
              </w:rPr>
              <w:t xml:space="preserve">2,214 </w:t>
            </w:r>
          </w:p>
        </w:tc>
        <w:tc>
          <w:tcPr>
            <w:tcW w:w="270" w:type="dxa"/>
            <w:tcBorders>
              <w:top w:val="nil"/>
              <w:left w:val="single" w:sz="4" w:space="0" w:color="auto"/>
              <w:bottom w:val="nil"/>
              <w:right w:val="nil"/>
            </w:tcBorders>
            <w:shd w:val="clear" w:color="auto" w:fill="auto"/>
            <w:vAlign w:val="bottom"/>
            <w:hideMark/>
          </w:tcPr>
          <w:p w:rsidR="00081710" w:rsidRPr="00081710" w:rsidRDefault="00081710" w:rsidP="00081710">
            <w:pPr>
              <w:jc w:val="right"/>
              <w:rPr>
                <w:rFonts w:ascii="Arial" w:hAnsi="Arial" w:cs="Arial"/>
                <w:color w:val="000000"/>
                <w:sz w:val="22"/>
                <w:szCs w:val="22"/>
              </w:rPr>
            </w:pPr>
          </w:p>
        </w:tc>
        <w:tc>
          <w:tcPr>
            <w:tcW w:w="177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c>
          <w:tcPr>
            <w:tcW w:w="835" w:type="dxa"/>
            <w:gridSpan w:val="2"/>
            <w:tcBorders>
              <w:top w:val="nil"/>
              <w:left w:val="nil"/>
              <w:bottom w:val="nil"/>
              <w:right w:val="nil"/>
            </w:tcBorders>
            <w:shd w:val="clear" w:color="auto" w:fill="auto"/>
            <w:vAlign w:val="bottom"/>
            <w:hideMark/>
          </w:tcPr>
          <w:p w:rsidR="00081710" w:rsidRPr="00081710" w:rsidRDefault="00081710" w:rsidP="00081710">
            <w:pPr>
              <w:jc w:val="center"/>
              <w:rPr>
                <w:sz w:val="20"/>
                <w:szCs w:val="20"/>
              </w:rPr>
            </w:pPr>
          </w:p>
        </w:tc>
      </w:tr>
      <w:tr w:rsidR="001110DB" w:rsidRPr="00081710" w:rsidTr="001110DB">
        <w:trPr>
          <w:trHeight w:val="315"/>
        </w:trPr>
        <w:tc>
          <w:tcPr>
            <w:tcW w:w="1980" w:type="dxa"/>
            <w:gridSpan w:val="3"/>
            <w:tcBorders>
              <w:top w:val="nil"/>
              <w:left w:val="nil"/>
              <w:bottom w:val="nil"/>
              <w:right w:val="nil"/>
            </w:tcBorders>
            <w:shd w:val="clear" w:color="auto" w:fill="auto"/>
            <w:vAlign w:val="bottom"/>
          </w:tcPr>
          <w:p w:rsidR="001110DB" w:rsidRPr="00081710" w:rsidRDefault="001110DB" w:rsidP="001110DB">
            <w:pPr>
              <w:jc w:val="center"/>
              <w:rPr>
                <w:sz w:val="20"/>
                <w:szCs w:val="20"/>
              </w:rPr>
            </w:pPr>
          </w:p>
        </w:tc>
        <w:tc>
          <w:tcPr>
            <w:tcW w:w="236" w:type="dxa"/>
            <w:tcBorders>
              <w:top w:val="nil"/>
              <w:left w:val="nil"/>
              <w:bottom w:val="nil"/>
              <w:right w:val="single" w:sz="4" w:space="0" w:color="auto"/>
            </w:tcBorders>
            <w:shd w:val="clear" w:color="auto" w:fill="auto"/>
            <w:noWrap/>
            <w:vAlign w:val="bottom"/>
          </w:tcPr>
          <w:p w:rsidR="001110DB" w:rsidRPr="00081710" w:rsidRDefault="001110DB" w:rsidP="001110DB">
            <w:pPr>
              <w:jc w:val="center"/>
              <w:rPr>
                <w:sz w:val="20"/>
                <w:szCs w:val="20"/>
              </w:rPr>
            </w:pPr>
          </w:p>
        </w:tc>
        <w:tc>
          <w:tcPr>
            <w:tcW w:w="4491" w:type="dxa"/>
            <w:gridSpan w:val="6"/>
            <w:tcBorders>
              <w:top w:val="single" w:sz="4" w:space="0" w:color="auto"/>
              <w:left w:val="single" w:sz="4" w:space="0" w:color="auto"/>
              <w:bottom w:val="single" w:sz="4" w:space="0" w:color="auto"/>
              <w:right w:val="single" w:sz="4" w:space="0" w:color="auto"/>
            </w:tcBorders>
            <w:shd w:val="clear" w:color="auto" w:fill="auto"/>
          </w:tcPr>
          <w:p w:rsidR="001110DB" w:rsidRPr="00081710" w:rsidRDefault="001110DB" w:rsidP="001110DB">
            <w:pPr>
              <w:jc w:val="center"/>
              <w:rPr>
                <w:color w:val="000000"/>
              </w:rPr>
            </w:pPr>
            <w:r w:rsidRPr="00081710">
              <w:rPr>
                <w:color w:val="000000"/>
              </w:rPr>
              <w:t>Total Grant Receivable</w:t>
            </w:r>
          </w:p>
        </w:tc>
        <w:tc>
          <w:tcPr>
            <w:tcW w:w="19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110DB" w:rsidRPr="00081710" w:rsidRDefault="001110DB" w:rsidP="001110DB">
            <w:pPr>
              <w:jc w:val="right"/>
              <w:rPr>
                <w:color w:val="000000"/>
              </w:rPr>
            </w:pPr>
            <w:r w:rsidRPr="00081710">
              <w:rPr>
                <w:color w:val="000000"/>
              </w:rPr>
              <w:t xml:space="preserve">$256,837 </w:t>
            </w:r>
          </w:p>
        </w:tc>
        <w:tc>
          <w:tcPr>
            <w:tcW w:w="270" w:type="dxa"/>
            <w:tcBorders>
              <w:top w:val="nil"/>
              <w:left w:val="single" w:sz="4" w:space="0" w:color="auto"/>
              <w:bottom w:val="nil"/>
              <w:right w:val="nil"/>
            </w:tcBorders>
            <w:shd w:val="clear" w:color="auto" w:fill="auto"/>
            <w:vAlign w:val="bottom"/>
          </w:tcPr>
          <w:p w:rsidR="001110DB" w:rsidRPr="00081710" w:rsidRDefault="001110DB" w:rsidP="001110DB">
            <w:pPr>
              <w:jc w:val="right"/>
              <w:rPr>
                <w:color w:val="000000"/>
              </w:rPr>
            </w:pPr>
          </w:p>
        </w:tc>
        <w:tc>
          <w:tcPr>
            <w:tcW w:w="1775" w:type="dxa"/>
            <w:gridSpan w:val="2"/>
            <w:tcBorders>
              <w:top w:val="nil"/>
              <w:left w:val="nil"/>
              <w:bottom w:val="nil"/>
              <w:right w:val="nil"/>
            </w:tcBorders>
            <w:shd w:val="clear" w:color="auto" w:fill="auto"/>
            <w:vAlign w:val="bottom"/>
          </w:tcPr>
          <w:p w:rsidR="001110DB" w:rsidRPr="00081710" w:rsidRDefault="001110DB" w:rsidP="001110DB">
            <w:pPr>
              <w:jc w:val="center"/>
              <w:rPr>
                <w:sz w:val="20"/>
                <w:szCs w:val="20"/>
              </w:rPr>
            </w:pPr>
          </w:p>
        </w:tc>
        <w:tc>
          <w:tcPr>
            <w:tcW w:w="835" w:type="dxa"/>
            <w:gridSpan w:val="2"/>
            <w:tcBorders>
              <w:top w:val="nil"/>
              <w:left w:val="nil"/>
              <w:bottom w:val="nil"/>
              <w:right w:val="nil"/>
            </w:tcBorders>
            <w:shd w:val="clear" w:color="auto" w:fill="auto"/>
            <w:vAlign w:val="bottom"/>
          </w:tcPr>
          <w:p w:rsidR="001110DB" w:rsidRPr="00081710" w:rsidRDefault="001110DB" w:rsidP="001110DB">
            <w:pPr>
              <w:jc w:val="center"/>
              <w:rPr>
                <w:sz w:val="20"/>
                <w:szCs w:val="20"/>
              </w:rPr>
            </w:pPr>
          </w:p>
        </w:tc>
      </w:tr>
      <w:tr w:rsidR="001110DB" w:rsidRPr="00081710" w:rsidTr="001110DB">
        <w:trPr>
          <w:gridAfter w:val="1"/>
          <w:wAfter w:w="767" w:type="dxa"/>
          <w:trHeight w:val="765"/>
        </w:trPr>
        <w:tc>
          <w:tcPr>
            <w:tcW w:w="1980" w:type="dxa"/>
            <w:gridSpan w:val="3"/>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8820" w:type="dxa"/>
            <w:gridSpan w:val="14"/>
            <w:vMerge w:val="restart"/>
            <w:tcBorders>
              <w:top w:val="nil"/>
              <w:left w:val="nil"/>
              <w:bottom w:val="nil"/>
              <w:right w:val="nil"/>
            </w:tcBorders>
            <w:shd w:val="clear" w:color="auto" w:fill="auto"/>
            <w:hideMark/>
          </w:tcPr>
          <w:p w:rsidR="001110DB" w:rsidRPr="00081710" w:rsidRDefault="001110DB" w:rsidP="001110DB">
            <w:pPr>
              <w:rPr>
                <w:rFonts w:ascii="Wingdings" w:hAnsi="Wingdings" w:cs="Arial"/>
                <w:color w:val="000000"/>
              </w:rPr>
            </w:pPr>
            <w:r w:rsidRPr="00081710">
              <w:rPr>
                <w:rFonts w:ascii="Wingdings" w:hAnsi="Wingdings" w:cs="Arial"/>
                <w:noProof/>
                <w:color w:val="000000"/>
              </w:rPr>
              <w:drawing>
                <wp:anchor distT="0" distB="0" distL="114300" distR="114300" simplePos="0" relativeHeight="251662336" behindDoc="0" locked="0" layoutInCell="1" allowOverlap="1" wp14:anchorId="5F99B938" wp14:editId="2763773B">
                  <wp:simplePos x="0" y="0"/>
                  <wp:positionH relativeFrom="column">
                    <wp:posOffset>-1144905</wp:posOffset>
                  </wp:positionH>
                  <wp:positionV relativeFrom="paragraph">
                    <wp:posOffset>273050</wp:posOffset>
                  </wp:positionV>
                  <wp:extent cx="6429375" cy="2686050"/>
                  <wp:effectExtent l="0" t="0" r="9525" b="0"/>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r w:rsidR="001110DB" w:rsidRPr="00081710" w:rsidTr="001110DB">
        <w:trPr>
          <w:gridAfter w:val="1"/>
          <w:wAfter w:w="767" w:type="dxa"/>
          <w:trHeight w:val="1770"/>
        </w:trPr>
        <w:tc>
          <w:tcPr>
            <w:tcW w:w="1980" w:type="dxa"/>
            <w:gridSpan w:val="3"/>
            <w:tcBorders>
              <w:top w:val="nil"/>
              <w:left w:val="nil"/>
              <w:bottom w:val="nil"/>
              <w:right w:val="nil"/>
            </w:tcBorders>
            <w:shd w:val="clear" w:color="auto" w:fill="auto"/>
            <w:hideMark/>
          </w:tcPr>
          <w:p w:rsidR="001110DB" w:rsidRPr="00081710" w:rsidRDefault="001110DB" w:rsidP="001110DB">
            <w:pPr>
              <w:rPr>
                <w:rFonts w:ascii="Wingdings" w:hAnsi="Wingdings" w:cs="Arial"/>
                <w:color w:val="000000"/>
              </w:rPr>
            </w:pPr>
          </w:p>
        </w:tc>
        <w:tc>
          <w:tcPr>
            <w:tcW w:w="8820" w:type="dxa"/>
            <w:gridSpan w:val="14"/>
            <w:vMerge/>
            <w:tcBorders>
              <w:top w:val="nil"/>
              <w:left w:val="nil"/>
              <w:bottom w:val="nil"/>
              <w:right w:val="nil"/>
            </w:tcBorders>
            <w:vAlign w:val="center"/>
            <w:hideMark/>
          </w:tcPr>
          <w:p w:rsidR="001110DB" w:rsidRPr="00081710" w:rsidRDefault="001110DB" w:rsidP="001110DB">
            <w:pPr>
              <w:rPr>
                <w:rFonts w:ascii="Wingdings" w:hAnsi="Wingdings" w:cs="Arial"/>
                <w:color w:val="000000"/>
              </w:rPr>
            </w:pPr>
          </w:p>
        </w:tc>
      </w:tr>
      <w:tr w:rsidR="001110DB" w:rsidRPr="00081710" w:rsidTr="001110DB">
        <w:trPr>
          <w:gridAfter w:val="1"/>
          <w:wAfter w:w="767" w:type="dxa"/>
          <w:trHeight w:val="1770"/>
        </w:trPr>
        <w:tc>
          <w:tcPr>
            <w:tcW w:w="198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8820" w:type="dxa"/>
            <w:gridSpan w:val="14"/>
            <w:vMerge/>
            <w:tcBorders>
              <w:top w:val="nil"/>
              <w:left w:val="nil"/>
              <w:bottom w:val="nil"/>
              <w:right w:val="nil"/>
            </w:tcBorders>
            <w:vAlign w:val="center"/>
            <w:hideMark/>
          </w:tcPr>
          <w:p w:rsidR="001110DB" w:rsidRPr="00081710" w:rsidRDefault="001110DB" w:rsidP="001110DB">
            <w:pPr>
              <w:rPr>
                <w:rFonts w:ascii="Wingdings" w:hAnsi="Wingdings" w:cs="Arial"/>
                <w:color w:val="000000"/>
              </w:rPr>
            </w:pPr>
          </w:p>
        </w:tc>
      </w:tr>
      <w:tr w:rsidR="001110DB" w:rsidRPr="00081710" w:rsidTr="001110DB">
        <w:trPr>
          <w:gridAfter w:val="1"/>
          <w:wAfter w:w="767" w:type="dxa"/>
          <w:trHeight w:val="1770"/>
        </w:trPr>
        <w:tc>
          <w:tcPr>
            <w:tcW w:w="198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8820" w:type="dxa"/>
            <w:gridSpan w:val="14"/>
            <w:vMerge/>
            <w:tcBorders>
              <w:top w:val="nil"/>
              <w:left w:val="nil"/>
              <w:bottom w:val="nil"/>
              <w:right w:val="nil"/>
            </w:tcBorders>
            <w:vAlign w:val="center"/>
            <w:hideMark/>
          </w:tcPr>
          <w:p w:rsidR="001110DB" w:rsidRPr="00081710" w:rsidRDefault="001110DB" w:rsidP="001110DB">
            <w:pPr>
              <w:rPr>
                <w:rFonts w:ascii="Wingdings" w:hAnsi="Wingdings" w:cs="Arial"/>
                <w:color w:val="000000"/>
              </w:rPr>
            </w:pPr>
          </w:p>
        </w:tc>
      </w:tr>
      <w:tr w:rsidR="001110DB" w:rsidRPr="00081710" w:rsidTr="001110DB">
        <w:trPr>
          <w:trHeight w:val="80"/>
        </w:trPr>
        <w:tc>
          <w:tcPr>
            <w:tcW w:w="198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791"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71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189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1775"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835"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r>
      <w:tr w:rsidR="001110DB" w:rsidRPr="00081710" w:rsidTr="001110DB">
        <w:trPr>
          <w:gridAfter w:val="1"/>
          <w:wAfter w:w="767" w:type="dxa"/>
          <w:trHeight w:val="765"/>
        </w:trPr>
        <w:tc>
          <w:tcPr>
            <w:tcW w:w="10800" w:type="dxa"/>
            <w:gridSpan w:val="17"/>
            <w:tcBorders>
              <w:top w:val="nil"/>
              <w:left w:val="nil"/>
              <w:bottom w:val="nil"/>
              <w:right w:val="nil"/>
            </w:tcBorders>
            <w:shd w:val="clear" w:color="auto" w:fill="auto"/>
            <w:hideMark/>
          </w:tcPr>
          <w:p w:rsidR="001110DB" w:rsidRPr="00081710" w:rsidRDefault="001110DB" w:rsidP="001110DB">
            <w:pPr>
              <w:rPr>
                <w:rFonts w:ascii="Wingdings" w:hAnsi="Wingdings" w:cs="Arial"/>
                <w:color w:val="000000"/>
              </w:rPr>
            </w:pPr>
            <w:r w:rsidRPr="00081710">
              <w:rPr>
                <w:rFonts w:ascii="Wingdings" w:hAnsi="Wingdings" w:cs="Arial"/>
                <w:color w:val="000000"/>
              </w:rPr>
              <w:t></w:t>
            </w:r>
            <w:r w:rsidRPr="00081710">
              <w:rPr>
                <w:b/>
                <w:bCs/>
                <w:color w:val="000000"/>
              </w:rPr>
              <w:t xml:space="preserve"> Investment - Infinex Financial-Securities</w:t>
            </w:r>
            <w:r w:rsidRPr="00081710">
              <w:rPr>
                <w:rFonts w:ascii="Calibri" w:hAnsi="Calibri" w:cs="Arial"/>
                <w:color w:val="000000"/>
              </w:rPr>
              <w:t xml:space="preserve"> - As of December 31, 2017, investment account value of six mutual funds is $164,938. Initial investment was $25K per mutual fund</w:t>
            </w:r>
          </w:p>
        </w:tc>
      </w:tr>
      <w:tr w:rsidR="001110DB" w:rsidRPr="00081710" w:rsidTr="001110DB">
        <w:trPr>
          <w:gridAfter w:val="1"/>
          <w:wAfter w:w="767" w:type="dxa"/>
          <w:trHeight w:val="345"/>
        </w:trPr>
        <w:tc>
          <w:tcPr>
            <w:tcW w:w="236" w:type="dxa"/>
            <w:tcBorders>
              <w:top w:val="nil"/>
              <w:left w:val="nil"/>
              <w:bottom w:val="nil"/>
              <w:right w:val="nil"/>
            </w:tcBorders>
            <w:shd w:val="clear" w:color="auto" w:fill="auto"/>
            <w:hideMark/>
          </w:tcPr>
          <w:p w:rsidR="001110DB" w:rsidRPr="00081710" w:rsidRDefault="001110DB" w:rsidP="001110DB">
            <w:pPr>
              <w:rPr>
                <w:rFonts w:ascii="Wingdings" w:hAnsi="Wingdings" w:cs="Arial"/>
                <w:color w:val="000000"/>
              </w:rPr>
            </w:pPr>
          </w:p>
        </w:tc>
        <w:tc>
          <w:tcPr>
            <w:tcW w:w="1213" w:type="dxa"/>
            <w:tcBorders>
              <w:top w:val="nil"/>
              <w:left w:val="nil"/>
              <w:bottom w:val="nil"/>
              <w:right w:val="nil"/>
            </w:tcBorders>
            <w:shd w:val="clear" w:color="auto" w:fill="auto"/>
            <w:noWrap/>
            <w:vAlign w:val="bottom"/>
            <w:hideMark/>
          </w:tcPr>
          <w:p w:rsidR="001110DB" w:rsidRPr="00081710" w:rsidRDefault="001110DB" w:rsidP="001110DB">
            <w:pPr>
              <w:rPr>
                <w:sz w:val="20"/>
                <w:szCs w:val="20"/>
              </w:rPr>
            </w:pPr>
          </w:p>
        </w:tc>
        <w:tc>
          <w:tcPr>
            <w:tcW w:w="17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Beginning</w:t>
            </w:r>
          </w:p>
        </w:tc>
        <w:tc>
          <w:tcPr>
            <w:tcW w:w="1350" w:type="dxa"/>
            <w:gridSpan w:val="2"/>
            <w:tcBorders>
              <w:top w:val="single" w:sz="4" w:space="0" w:color="auto"/>
              <w:left w:val="nil"/>
              <w:bottom w:val="single" w:sz="4" w:space="0" w:color="auto"/>
              <w:right w:val="single" w:sz="4" w:space="0" w:color="auto"/>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Purchases</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Income</w:t>
            </w:r>
          </w:p>
        </w:tc>
        <w:tc>
          <w:tcPr>
            <w:tcW w:w="1890" w:type="dxa"/>
            <w:gridSpan w:val="3"/>
            <w:tcBorders>
              <w:top w:val="single" w:sz="4" w:space="0" w:color="auto"/>
              <w:left w:val="nil"/>
              <w:bottom w:val="single" w:sz="4" w:space="0" w:color="auto"/>
              <w:right w:val="single" w:sz="4" w:space="0" w:color="auto"/>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Unrealized Gains</w:t>
            </w:r>
          </w:p>
        </w:tc>
        <w:tc>
          <w:tcPr>
            <w:tcW w:w="1775" w:type="dxa"/>
            <w:gridSpan w:val="3"/>
            <w:tcBorders>
              <w:top w:val="single" w:sz="4" w:space="0" w:color="auto"/>
              <w:left w:val="nil"/>
              <w:bottom w:val="single" w:sz="4" w:space="0" w:color="auto"/>
              <w:right w:val="single" w:sz="4" w:space="0" w:color="auto"/>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Ending Balance</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Cash</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FF0000"/>
                <w:sz w:val="22"/>
                <w:szCs w:val="22"/>
              </w:rPr>
              <w:t>(0)</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FF0000"/>
                <w:sz w:val="22"/>
                <w:szCs w:val="22"/>
              </w:rPr>
              <w:t>(4,346)</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4,346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FF0000"/>
                <w:sz w:val="22"/>
                <w:szCs w:val="22"/>
              </w:rPr>
              <w:t>(0)</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xml:space="preserve">FCISX </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26,400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1,249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1,249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930 </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28,579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xml:space="preserve">FRUGX </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24,919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632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632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FF0000"/>
                <w:sz w:val="22"/>
                <w:szCs w:val="22"/>
              </w:rPr>
              <w:t>(581)</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24,970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xml:space="preserve">FRGSX </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25,841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823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823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5,898 </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32,561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FCSCX</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25,202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379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379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FF0000"/>
                <w:sz w:val="22"/>
                <w:szCs w:val="22"/>
              </w:rPr>
              <w:t>(515)</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25,066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xml:space="preserve">FSGCX </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25,507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483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483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578 </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26,568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0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single" w:sz="4" w:space="0" w:color="auto"/>
              <w:bottom w:val="single" w:sz="4" w:space="0" w:color="auto"/>
              <w:right w:val="single" w:sz="4" w:space="0" w:color="auto"/>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TEGBX</w:t>
            </w:r>
          </w:p>
        </w:tc>
        <w:tc>
          <w:tcPr>
            <w:tcW w:w="1791"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26,664 </w:t>
            </w:r>
          </w:p>
        </w:tc>
        <w:tc>
          <w:tcPr>
            <w:tcW w:w="135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781 </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781 </w:t>
            </w:r>
          </w:p>
        </w:tc>
        <w:tc>
          <w:tcPr>
            <w:tcW w:w="1890"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FF0000"/>
                <w:sz w:val="22"/>
                <w:szCs w:val="22"/>
              </w:rPr>
              <w:t>(252)</w:t>
            </w:r>
          </w:p>
        </w:tc>
        <w:tc>
          <w:tcPr>
            <w:tcW w:w="1775" w:type="dxa"/>
            <w:gridSpan w:val="3"/>
            <w:tcBorders>
              <w:top w:val="nil"/>
              <w:left w:val="nil"/>
              <w:bottom w:val="single" w:sz="4" w:space="0" w:color="auto"/>
              <w:right w:val="single" w:sz="4" w:space="0" w:color="auto"/>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27,193 </w:t>
            </w:r>
          </w:p>
        </w:tc>
        <w:tc>
          <w:tcPr>
            <w:tcW w:w="835"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r>
      <w:tr w:rsidR="001110DB" w:rsidRPr="00081710" w:rsidTr="001110DB">
        <w:trPr>
          <w:gridAfter w:val="1"/>
          <w:wAfter w:w="767" w:type="dxa"/>
          <w:trHeight w:val="315"/>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nil"/>
              <w:bottom w:val="nil"/>
              <w:right w:val="nil"/>
            </w:tcBorders>
            <w:shd w:val="clear" w:color="auto" w:fill="auto"/>
            <w:noWrap/>
            <w:vAlign w:val="bottom"/>
            <w:hideMark/>
          </w:tcPr>
          <w:p w:rsidR="001110DB" w:rsidRPr="00081710" w:rsidRDefault="001110DB" w:rsidP="001110DB">
            <w:pPr>
              <w:rPr>
                <w:sz w:val="20"/>
                <w:szCs w:val="20"/>
              </w:rPr>
            </w:pPr>
          </w:p>
        </w:tc>
        <w:tc>
          <w:tcPr>
            <w:tcW w:w="1791" w:type="dxa"/>
            <w:gridSpan w:val="3"/>
            <w:tcBorders>
              <w:top w:val="nil"/>
              <w:left w:val="nil"/>
              <w:bottom w:val="double" w:sz="6" w:space="0" w:color="auto"/>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154,533 </w:t>
            </w:r>
          </w:p>
        </w:tc>
        <w:tc>
          <w:tcPr>
            <w:tcW w:w="1350" w:type="dxa"/>
            <w:gridSpan w:val="2"/>
            <w:tcBorders>
              <w:top w:val="nil"/>
              <w:left w:val="nil"/>
              <w:bottom w:val="nil"/>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p>
        </w:tc>
        <w:tc>
          <w:tcPr>
            <w:tcW w:w="1710" w:type="dxa"/>
            <w:gridSpan w:val="2"/>
            <w:tcBorders>
              <w:top w:val="nil"/>
              <w:left w:val="nil"/>
              <w:bottom w:val="nil"/>
              <w:right w:val="nil"/>
            </w:tcBorders>
            <w:shd w:val="clear" w:color="auto" w:fill="auto"/>
            <w:noWrap/>
            <w:vAlign w:val="bottom"/>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Totals</w:t>
            </w:r>
          </w:p>
        </w:tc>
        <w:tc>
          <w:tcPr>
            <w:tcW w:w="1890" w:type="dxa"/>
            <w:gridSpan w:val="3"/>
            <w:tcBorders>
              <w:top w:val="nil"/>
              <w:left w:val="nil"/>
              <w:bottom w:val="double" w:sz="6" w:space="0" w:color="auto"/>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6,059 </w:t>
            </w:r>
          </w:p>
        </w:tc>
        <w:tc>
          <w:tcPr>
            <w:tcW w:w="1775" w:type="dxa"/>
            <w:gridSpan w:val="3"/>
            <w:tcBorders>
              <w:top w:val="nil"/>
              <w:left w:val="nil"/>
              <w:bottom w:val="double" w:sz="6" w:space="0" w:color="auto"/>
              <w:right w:val="nil"/>
            </w:tcBorders>
            <w:shd w:val="clear" w:color="auto" w:fill="auto"/>
            <w:noWrap/>
            <w:vAlign w:val="bottom"/>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 xml:space="preserve">164,938 </w:t>
            </w:r>
          </w:p>
        </w:tc>
        <w:tc>
          <w:tcPr>
            <w:tcW w:w="835" w:type="dxa"/>
            <w:gridSpan w:val="2"/>
            <w:tcBorders>
              <w:top w:val="nil"/>
              <w:left w:val="nil"/>
              <w:bottom w:val="double" w:sz="6" w:space="0" w:color="auto"/>
              <w:right w:val="nil"/>
            </w:tcBorders>
            <w:shd w:val="clear" w:color="auto" w:fill="auto"/>
            <w:noWrap/>
            <w:vAlign w:val="bottom"/>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6.73</w:t>
            </w:r>
            <w:r>
              <w:rPr>
                <w:rFonts w:ascii="Arial" w:hAnsi="Arial" w:cs="Arial"/>
                <w:color w:val="000000"/>
                <w:sz w:val="22"/>
                <w:szCs w:val="22"/>
              </w:rPr>
              <w:t>%</w:t>
            </w:r>
          </w:p>
        </w:tc>
      </w:tr>
      <w:tr w:rsidR="001110DB" w:rsidRPr="00081710" w:rsidTr="001110DB">
        <w:trPr>
          <w:gridAfter w:val="1"/>
          <w:wAfter w:w="767" w:type="dxa"/>
          <w:trHeight w:val="315"/>
        </w:trPr>
        <w:tc>
          <w:tcPr>
            <w:tcW w:w="236"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color w:val="000000"/>
                <w:sz w:val="22"/>
                <w:szCs w:val="22"/>
              </w:rPr>
            </w:pPr>
          </w:p>
        </w:tc>
        <w:tc>
          <w:tcPr>
            <w:tcW w:w="1213"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791"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71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89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1775"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835"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r>
      <w:tr w:rsidR="001110DB" w:rsidRPr="00081710" w:rsidTr="001110DB">
        <w:trPr>
          <w:gridAfter w:val="1"/>
          <w:wAfter w:w="767" w:type="dxa"/>
          <w:trHeight w:val="945"/>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9729" w:type="dxa"/>
            <w:gridSpan w:val="14"/>
            <w:tcBorders>
              <w:top w:val="single" w:sz="4" w:space="0" w:color="auto"/>
              <w:left w:val="single" w:sz="4" w:space="0" w:color="auto"/>
              <w:bottom w:val="single" w:sz="4" w:space="0" w:color="auto"/>
              <w:right w:val="single" w:sz="4" w:space="0" w:color="auto"/>
            </w:tcBorders>
            <w:shd w:val="clear" w:color="auto" w:fill="auto"/>
            <w:hideMark/>
          </w:tcPr>
          <w:p w:rsidR="001110DB" w:rsidRPr="00081710" w:rsidRDefault="001110DB" w:rsidP="001110DB">
            <w:pPr>
              <w:rPr>
                <w:rFonts w:ascii="Arial" w:hAnsi="Arial" w:cs="Arial"/>
                <w:color w:val="000000"/>
                <w:sz w:val="22"/>
                <w:szCs w:val="22"/>
              </w:rPr>
            </w:pPr>
            <w:r w:rsidRPr="00081710">
              <w:rPr>
                <w:rFonts w:ascii="Calibri" w:hAnsi="Calibri" w:cs="Arial"/>
                <w:b/>
                <w:bCs/>
                <w:color w:val="000000"/>
                <w:sz w:val="22"/>
                <w:szCs w:val="22"/>
              </w:rPr>
              <w:t>TEGBX</w:t>
            </w:r>
            <w:r w:rsidRPr="00081710">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835" w:type="dxa"/>
            <w:gridSpan w:val="2"/>
            <w:tcBorders>
              <w:top w:val="nil"/>
              <w:left w:val="nil"/>
              <w:bottom w:val="nil"/>
              <w:right w:val="nil"/>
            </w:tcBorders>
            <w:shd w:val="clear" w:color="auto" w:fill="auto"/>
            <w:vAlign w:val="center"/>
            <w:hideMark/>
          </w:tcPr>
          <w:p w:rsidR="001110DB" w:rsidRPr="00081710" w:rsidRDefault="001110DB" w:rsidP="001110DB">
            <w:pPr>
              <w:rPr>
                <w:rFonts w:ascii="Arial" w:hAnsi="Arial" w:cs="Arial"/>
                <w:color w:val="000000"/>
                <w:sz w:val="22"/>
                <w:szCs w:val="22"/>
              </w:rPr>
            </w:pPr>
          </w:p>
        </w:tc>
      </w:tr>
      <w:tr w:rsidR="001110DB" w:rsidRPr="00081710" w:rsidTr="001110DB">
        <w:trPr>
          <w:gridAfter w:val="1"/>
          <w:wAfter w:w="767" w:type="dxa"/>
          <w:trHeight w:val="945"/>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9729" w:type="dxa"/>
            <w:gridSpan w:val="14"/>
            <w:tcBorders>
              <w:top w:val="single" w:sz="4" w:space="0" w:color="auto"/>
              <w:left w:val="single" w:sz="4" w:space="0" w:color="auto"/>
              <w:bottom w:val="single" w:sz="4" w:space="0" w:color="auto"/>
              <w:right w:val="single" w:sz="4" w:space="0" w:color="auto"/>
            </w:tcBorders>
            <w:shd w:val="clear" w:color="auto" w:fill="auto"/>
            <w:hideMark/>
          </w:tcPr>
          <w:p w:rsidR="001110DB" w:rsidRPr="00081710" w:rsidRDefault="001110DB" w:rsidP="001110DB">
            <w:pPr>
              <w:rPr>
                <w:rFonts w:ascii="Arial" w:hAnsi="Arial" w:cs="Arial"/>
                <w:color w:val="000000"/>
                <w:sz w:val="22"/>
                <w:szCs w:val="22"/>
              </w:rPr>
            </w:pPr>
            <w:r w:rsidRPr="00081710">
              <w:rPr>
                <w:rFonts w:ascii="Calibri" w:hAnsi="Calibri" w:cs="Arial"/>
                <w:b/>
                <w:bCs/>
                <w:color w:val="000000"/>
                <w:sz w:val="22"/>
                <w:szCs w:val="22"/>
              </w:rPr>
              <w:t>FSGCX</w:t>
            </w:r>
            <w:r w:rsidRPr="00081710">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835" w:type="dxa"/>
            <w:gridSpan w:val="2"/>
            <w:tcBorders>
              <w:top w:val="nil"/>
              <w:left w:val="nil"/>
              <w:bottom w:val="nil"/>
              <w:right w:val="nil"/>
            </w:tcBorders>
            <w:shd w:val="clear" w:color="auto" w:fill="auto"/>
            <w:vAlign w:val="center"/>
            <w:hideMark/>
          </w:tcPr>
          <w:p w:rsidR="001110DB" w:rsidRPr="00081710" w:rsidRDefault="001110DB" w:rsidP="001110DB">
            <w:pPr>
              <w:rPr>
                <w:rFonts w:ascii="Arial" w:hAnsi="Arial" w:cs="Arial"/>
                <w:color w:val="000000"/>
                <w:sz w:val="22"/>
                <w:szCs w:val="22"/>
              </w:rPr>
            </w:pPr>
          </w:p>
        </w:tc>
      </w:tr>
      <w:tr w:rsidR="001110DB" w:rsidRPr="00081710" w:rsidTr="001110DB">
        <w:trPr>
          <w:gridAfter w:val="1"/>
          <w:wAfter w:w="767" w:type="dxa"/>
          <w:trHeight w:val="945"/>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9729" w:type="dxa"/>
            <w:gridSpan w:val="14"/>
            <w:tcBorders>
              <w:top w:val="single" w:sz="4" w:space="0" w:color="auto"/>
              <w:left w:val="single" w:sz="4" w:space="0" w:color="auto"/>
              <w:bottom w:val="single" w:sz="4" w:space="0" w:color="auto"/>
              <w:right w:val="single" w:sz="4" w:space="0" w:color="auto"/>
            </w:tcBorders>
            <w:shd w:val="clear" w:color="auto" w:fill="auto"/>
            <w:hideMark/>
          </w:tcPr>
          <w:p w:rsidR="001110DB" w:rsidRPr="00081710" w:rsidRDefault="001110DB" w:rsidP="001110DB">
            <w:pPr>
              <w:rPr>
                <w:rFonts w:ascii="Arial" w:hAnsi="Arial" w:cs="Arial"/>
                <w:color w:val="000000"/>
                <w:sz w:val="22"/>
                <w:szCs w:val="22"/>
              </w:rPr>
            </w:pPr>
            <w:r w:rsidRPr="00081710">
              <w:rPr>
                <w:rFonts w:ascii="Calibri" w:hAnsi="Calibri" w:cs="Arial"/>
                <w:b/>
                <w:bCs/>
                <w:color w:val="000000"/>
                <w:sz w:val="22"/>
                <w:szCs w:val="22"/>
              </w:rPr>
              <w:t>FCSCX</w:t>
            </w:r>
            <w:r w:rsidRPr="00081710">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835" w:type="dxa"/>
            <w:gridSpan w:val="2"/>
            <w:tcBorders>
              <w:top w:val="nil"/>
              <w:left w:val="nil"/>
              <w:bottom w:val="nil"/>
              <w:right w:val="nil"/>
            </w:tcBorders>
            <w:shd w:val="clear" w:color="auto" w:fill="auto"/>
            <w:vAlign w:val="center"/>
            <w:hideMark/>
          </w:tcPr>
          <w:p w:rsidR="001110DB" w:rsidRPr="00081710" w:rsidRDefault="001110DB" w:rsidP="001110DB">
            <w:pPr>
              <w:rPr>
                <w:rFonts w:ascii="Arial" w:hAnsi="Arial" w:cs="Arial"/>
                <w:color w:val="000000"/>
                <w:sz w:val="22"/>
                <w:szCs w:val="22"/>
              </w:rPr>
            </w:pPr>
          </w:p>
        </w:tc>
      </w:tr>
      <w:tr w:rsidR="001110DB" w:rsidRPr="00081710" w:rsidTr="001110DB">
        <w:trPr>
          <w:gridAfter w:val="1"/>
          <w:wAfter w:w="767" w:type="dxa"/>
          <w:trHeight w:val="945"/>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9729"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rPr>
                <w:rFonts w:ascii="Arial" w:hAnsi="Arial" w:cs="Arial"/>
                <w:color w:val="000000"/>
                <w:sz w:val="22"/>
                <w:szCs w:val="22"/>
              </w:rPr>
            </w:pPr>
            <w:r w:rsidRPr="00081710">
              <w:rPr>
                <w:rFonts w:ascii="Calibri" w:hAnsi="Calibri" w:cs="Arial"/>
                <w:b/>
                <w:bCs/>
                <w:color w:val="000000"/>
                <w:sz w:val="22"/>
                <w:szCs w:val="22"/>
              </w:rPr>
              <w:t>FRGSX</w:t>
            </w:r>
            <w:r w:rsidRPr="00081710">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835" w:type="dxa"/>
            <w:gridSpan w:val="2"/>
            <w:tcBorders>
              <w:top w:val="nil"/>
              <w:left w:val="nil"/>
              <w:bottom w:val="nil"/>
              <w:right w:val="nil"/>
            </w:tcBorders>
            <w:shd w:val="clear" w:color="auto" w:fill="auto"/>
            <w:vAlign w:val="center"/>
            <w:hideMark/>
          </w:tcPr>
          <w:p w:rsidR="001110DB" w:rsidRPr="00081710" w:rsidRDefault="001110DB" w:rsidP="001110DB">
            <w:pPr>
              <w:rPr>
                <w:rFonts w:ascii="Arial" w:hAnsi="Arial" w:cs="Arial"/>
                <w:color w:val="000000"/>
                <w:sz w:val="22"/>
                <w:szCs w:val="22"/>
              </w:rPr>
            </w:pPr>
          </w:p>
        </w:tc>
      </w:tr>
      <w:tr w:rsidR="001110DB" w:rsidRPr="00081710" w:rsidTr="001110DB">
        <w:trPr>
          <w:gridAfter w:val="1"/>
          <w:wAfter w:w="767" w:type="dxa"/>
          <w:trHeight w:val="945"/>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9729" w:type="dxa"/>
            <w:gridSpan w:val="14"/>
            <w:tcBorders>
              <w:top w:val="single" w:sz="4" w:space="0" w:color="auto"/>
              <w:left w:val="single" w:sz="4" w:space="0" w:color="auto"/>
              <w:bottom w:val="single" w:sz="4" w:space="0" w:color="auto"/>
              <w:right w:val="single" w:sz="4" w:space="0" w:color="auto"/>
            </w:tcBorders>
            <w:shd w:val="clear" w:color="auto" w:fill="auto"/>
            <w:hideMark/>
          </w:tcPr>
          <w:p w:rsidR="001110DB" w:rsidRPr="00081710" w:rsidRDefault="001110DB" w:rsidP="001110DB">
            <w:pPr>
              <w:rPr>
                <w:rFonts w:ascii="Arial" w:hAnsi="Arial" w:cs="Arial"/>
                <w:color w:val="000000"/>
                <w:sz w:val="22"/>
                <w:szCs w:val="22"/>
              </w:rPr>
            </w:pPr>
            <w:r w:rsidRPr="00081710">
              <w:rPr>
                <w:rFonts w:ascii="Calibri" w:hAnsi="Calibri" w:cs="Arial"/>
                <w:b/>
                <w:bCs/>
                <w:color w:val="000000"/>
                <w:sz w:val="22"/>
                <w:szCs w:val="22"/>
              </w:rPr>
              <w:t>FRUGX</w:t>
            </w:r>
            <w:r w:rsidRPr="00081710">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835" w:type="dxa"/>
            <w:gridSpan w:val="2"/>
            <w:tcBorders>
              <w:top w:val="nil"/>
              <w:left w:val="nil"/>
              <w:bottom w:val="nil"/>
              <w:right w:val="nil"/>
            </w:tcBorders>
            <w:shd w:val="clear" w:color="auto" w:fill="auto"/>
            <w:vAlign w:val="center"/>
            <w:hideMark/>
          </w:tcPr>
          <w:p w:rsidR="001110DB" w:rsidRPr="00081710" w:rsidRDefault="001110DB" w:rsidP="001110DB">
            <w:pPr>
              <w:rPr>
                <w:rFonts w:ascii="Arial" w:hAnsi="Arial" w:cs="Arial"/>
                <w:color w:val="000000"/>
                <w:sz w:val="22"/>
                <w:szCs w:val="22"/>
              </w:rPr>
            </w:pPr>
          </w:p>
        </w:tc>
      </w:tr>
      <w:tr w:rsidR="001110DB" w:rsidRPr="00081710" w:rsidTr="001110DB">
        <w:trPr>
          <w:gridAfter w:val="1"/>
          <w:wAfter w:w="767" w:type="dxa"/>
          <w:trHeight w:val="945"/>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9729" w:type="dxa"/>
            <w:gridSpan w:val="14"/>
            <w:tcBorders>
              <w:top w:val="single" w:sz="4" w:space="0" w:color="auto"/>
              <w:left w:val="single" w:sz="4" w:space="0" w:color="auto"/>
              <w:bottom w:val="single" w:sz="4" w:space="0" w:color="auto"/>
              <w:right w:val="single" w:sz="4" w:space="0" w:color="auto"/>
            </w:tcBorders>
            <w:shd w:val="clear" w:color="auto" w:fill="auto"/>
            <w:hideMark/>
          </w:tcPr>
          <w:p w:rsidR="001110DB" w:rsidRPr="00081710" w:rsidRDefault="001110DB" w:rsidP="001110DB">
            <w:pPr>
              <w:spacing w:after="240"/>
              <w:rPr>
                <w:rFonts w:ascii="Arial" w:hAnsi="Arial" w:cs="Arial"/>
                <w:color w:val="000000"/>
                <w:sz w:val="22"/>
                <w:szCs w:val="22"/>
              </w:rPr>
            </w:pPr>
            <w:r w:rsidRPr="00081710">
              <w:rPr>
                <w:rFonts w:ascii="Calibri" w:hAnsi="Calibri" w:cs="Arial"/>
                <w:b/>
                <w:bCs/>
                <w:color w:val="000000"/>
                <w:sz w:val="22"/>
                <w:szCs w:val="22"/>
              </w:rPr>
              <w:t>FCISX</w:t>
            </w:r>
            <w:r w:rsidRPr="00081710">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835" w:type="dxa"/>
            <w:gridSpan w:val="2"/>
            <w:tcBorders>
              <w:top w:val="nil"/>
              <w:left w:val="nil"/>
              <w:bottom w:val="nil"/>
              <w:right w:val="nil"/>
            </w:tcBorders>
            <w:shd w:val="clear" w:color="auto" w:fill="auto"/>
            <w:vAlign w:val="center"/>
            <w:hideMark/>
          </w:tcPr>
          <w:p w:rsidR="001110DB" w:rsidRPr="00081710" w:rsidRDefault="001110DB" w:rsidP="001110DB">
            <w:pPr>
              <w:spacing w:after="240"/>
              <w:rPr>
                <w:rFonts w:ascii="Arial" w:hAnsi="Arial" w:cs="Arial"/>
                <w:color w:val="000000"/>
                <w:sz w:val="22"/>
                <w:szCs w:val="22"/>
              </w:rPr>
            </w:pPr>
          </w:p>
        </w:tc>
      </w:tr>
      <w:tr w:rsidR="001110DB" w:rsidRPr="00081710" w:rsidTr="001110DB">
        <w:trPr>
          <w:gridAfter w:val="1"/>
          <w:wAfter w:w="767" w:type="dxa"/>
          <w:trHeight w:val="150"/>
        </w:trPr>
        <w:tc>
          <w:tcPr>
            <w:tcW w:w="236" w:type="dxa"/>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213"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791"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71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890"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1775" w:type="dxa"/>
            <w:gridSpan w:val="3"/>
            <w:tcBorders>
              <w:top w:val="nil"/>
              <w:left w:val="nil"/>
              <w:bottom w:val="nil"/>
              <w:right w:val="nil"/>
            </w:tcBorders>
            <w:shd w:val="clear" w:color="auto" w:fill="auto"/>
            <w:hideMark/>
          </w:tcPr>
          <w:p w:rsidR="001110DB" w:rsidRPr="00081710" w:rsidRDefault="001110DB" w:rsidP="001110DB">
            <w:pPr>
              <w:rPr>
                <w:sz w:val="20"/>
                <w:szCs w:val="20"/>
              </w:rPr>
            </w:pPr>
          </w:p>
        </w:tc>
        <w:tc>
          <w:tcPr>
            <w:tcW w:w="835"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r>
    </w:tbl>
    <w:p w:rsidR="001110DB" w:rsidRDefault="001110DB">
      <w:r>
        <w:br w:type="page"/>
      </w:r>
    </w:p>
    <w:tbl>
      <w:tblPr>
        <w:tblW w:w="5000" w:type="pct"/>
        <w:tblLayout w:type="fixed"/>
        <w:tblLook w:val="04A0" w:firstRow="1" w:lastRow="0" w:firstColumn="1" w:lastColumn="0" w:noHBand="0" w:noVBand="1"/>
      </w:tblPr>
      <w:tblGrid>
        <w:gridCol w:w="236"/>
        <w:gridCol w:w="1213"/>
        <w:gridCol w:w="1791"/>
        <w:gridCol w:w="720"/>
        <w:gridCol w:w="630"/>
        <w:gridCol w:w="630"/>
        <w:gridCol w:w="1080"/>
        <w:gridCol w:w="540"/>
        <w:gridCol w:w="1350"/>
        <w:gridCol w:w="360"/>
        <w:gridCol w:w="1415"/>
        <w:gridCol w:w="835"/>
      </w:tblGrid>
      <w:tr w:rsidR="001110DB" w:rsidRPr="00081710" w:rsidTr="001110DB">
        <w:trPr>
          <w:trHeight w:val="510"/>
        </w:trPr>
        <w:tc>
          <w:tcPr>
            <w:tcW w:w="10800" w:type="dxa"/>
            <w:gridSpan w:val="12"/>
            <w:tcBorders>
              <w:top w:val="nil"/>
              <w:left w:val="nil"/>
              <w:bottom w:val="nil"/>
              <w:right w:val="nil"/>
            </w:tcBorders>
            <w:shd w:val="clear" w:color="auto" w:fill="auto"/>
            <w:vAlign w:val="bottom"/>
            <w:hideMark/>
          </w:tcPr>
          <w:p w:rsidR="001110DB" w:rsidRPr="00081710" w:rsidRDefault="001110DB" w:rsidP="001110DB">
            <w:pPr>
              <w:rPr>
                <w:rFonts w:ascii="Wingdings" w:hAnsi="Wingdings" w:cs="Arial"/>
                <w:color w:val="000000"/>
              </w:rPr>
            </w:pPr>
            <w:r w:rsidRPr="00081710">
              <w:rPr>
                <w:rFonts w:ascii="Wingdings" w:hAnsi="Wingdings" w:cs="Arial"/>
                <w:color w:val="000000"/>
              </w:rPr>
              <w:t></w:t>
            </w:r>
            <w:r w:rsidRPr="00081710">
              <w:rPr>
                <w:b/>
                <w:bCs/>
                <w:color w:val="000000"/>
              </w:rPr>
              <w:t xml:space="preserve"> Equipment, Furniture &amp; Vehicles</w:t>
            </w:r>
            <w:r w:rsidRPr="00081710">
              <w:rPr>
                <w:rFonts w:ascii="Calibri" w:hAnsi="Calibri" w:cs="Arial"/>
                <w:color w:val="000000"/>
              </w:rPr>
              <w:t xml:space="preserve"> -Agency purchased and sold the following capital equipment. </w:t>
            </w: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rFonts w:ascii="Wingdings" w:hAnsi="Wingdings" w:cs="Arial"/>
                <w:color w:val="000000"/>
              </w:rPr>
            </w:pPr>
          </w:p>
        </w:tc>
        <w:tc>
          <w:tcPr>
            <w:tcW w:w="1213" w:type="dxa"/>
            <w:tcBorders>
              <w:top w:val="single" w:sz="4" w:space="0" w:color="auto"/>
              <w:left w:val="single" w:sz="4" w:space="0" w:color="auto"/>
              <w:bottom w:val="single" w:sz="4" w:space="0" w:color="auto"/>
              <w:right w:val="single" w:sz="4" w:space="0" w:color="auto"/>
            </w:tcBorders>
            <w:shd w:val="clear" w:color="auto" w:fill="auto"/>
            <w:hideMark/>
          </w:tcPr>
          <w:p w:rsidR="001110DB" w:rsidRPr="00081710" w:rsidRDefault="001110DB" w:rsidP="001110DB">
            <w:pPr>
              <w:jc w:val="center"/>
              <w:rPr>
                <w:rFonts w:ascii="Calibri" w:hAnsi="Calibri" w:cs="Arial"/>
                <w:b/>
                <w:bCs/>
                <w:color w:val="000000"/>
                <w:sz w:val="22"/>
                <w:szCs w:val="22"/>
              </w:rPr>
            </w:pPr>
            <w:r w:rsidRPr="00081710">
              <w:rPr>
                <w:rFonts w:ascii="Calibri" w:hAnsi="Calibri" w:cs="Arial"/>
                <w:b/>
                <w:bCs/>
                <w:color w:val="000000"/>
                <w:sz w:val="22"/>
                <w:szCs w:val="22"/>
              </w:rPr>
              <w:t>Month in Service</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1110DB" w:rsidRPr="00081710" w:rsidRDefault="001110DB" w:rsidP="001110DB">
            <w:pPr>
              <w:jc w:val="center"/>
              <w:rPr>
                <w:rFonts w:ascii="Calibri" w:hAnsi="Calibri" w:cs="Arial"/>
                <w:b/>
                <w:bCs/>
                <w:color w:val="000000"/>
                <w:sz w:val="22"/>
                <w:szCs w:val="22"/>
              </w:rPr>
            </w:pPr>
            <w:r w:rsidRPr="00081710">
              <w:rPr>
                <w:rFonts w:ascii="Calibri" w:hAnsi="Calibri" w:cs="Arial"/>
                <w:b/>
                <w:bCs/>
                <w:color w:val="000000"/>
                <w:sz w:val="22"/>
                <w:szCs w:val="22"/>
              </w:rPr>
              <w:t>Funding Source</w:t>
            </w:r>
          </w:p>
        </w:tc>
        <w:tc>
          <w:tcPr>
            <w:tcW w:w="1350" w:type="dxa"/>
            <w:gridSpan w:val="2"/>
            <w:tcBorders>
              <w:top w:val="single" w:sz="4" w:space="0" w:color="auto"/>
              <w:left w:val="nil"/>
              <w:bottom w:val="single" w:sz="4" w:space="0" w:color="auto"/>
              <w:right w:val="single" w:sz="4" w:space="0" w:color="auto"/>
            </w:tcBorders>
            <w:shd w:val="clear" w:color="auto" w:fill="auto"/>
            <w:hideMark/>
          </w:tcPr>
          <w:p w:rsidR="001110DB" w:rsidRPr="00081710" w:rsidRDefault="001110DB" w:rsidP="001110DB">
            <w:pPr>
              <w:jc w:val="center"/>
              <w:rPr>
                <w:rFonts w:ascii="Calibri" w:hAnsi="Calibri" w:cs="Arial"/>
                <w:b/>
                <w:bCs/>
                <w:color w:val="000000"/>
                <w:sz w:val="22"/>
                <w:szCs w:val="22"/>
              </w:rPr>
            </w:pPr>
            <w:r w:rsidRPr="00081710">
              <w:rPr>
                <w:rFonts w:ascii="Calibri" w:hAnsi="Calibri" w:cs="Arial"/>
                <w:b/>
                <w:bCs/>
                <w:color w:val="000000"/>
                <w:sz w:val="22"/>
                <w:szCs w:val="22"/>
              </w:rPr>
              <w:t>Supplier</w:t>
            </w:r>
          </w:p>
        </w:tc>
        <w:tc>
          <w:tcPr>
            <w:tcW w:w="3600" w:type="dxa"/>
            <w:gridSpan w:val="4"/>
            <w:tcBorders>
              <w:top w:val="single" w:sz="4" w:space="0" w:color="auto"/>
              <w:left w:val="nil"/>
              <w:bottom w:val="single" w:sz="4" w:space="0" w:color="auto"/>
              <w:right w:val="single" w:sz="4" w:space="0" w:color="auto"/>
            </w:tcBorders>
            <w:shd w:val="clear" w:color="auto" w:fill="auto"/>
            <w:hideMark/>
          </w:tcPr>
          <w:p w:rsidR="001110DB" w:rsidRPr="00081710" w:rsidRDefault="001110DB" w:rsidP="001110DB">
            <w:pPr>
              <w:jc w:val="center"/>
              <w:rPr>
                <w:rFonts w:ascii="Calibri" w:hAnsi="Calibri" w:cs="Arial"/>
                <w:b/>
                <w:bCs/>
                <w:color w:val="000000"/>
                <w:sz w:val="22"/>
                <w:szCs w:val="22"/>
              </w:rPr>
            </w:pPr>
            <w:r w:rsidRPr="00081710">
              <w:rPr>
                <w:rFonts w:ascii="Calibri" w:hAnsi="Calibri" w:cs="Arial"/>
                <w:b/>
                <w:bCs/>
                <w:color w:val="000000"/>
                <w:sz w:val="22"/>
                <w:szCs w:val="22"/>
              </w:rPr>
              <w:t>Description</w:t>
            </w:r>
          </w:p>
        </w:tc>
        <w:tc>
          <w:tcPr>
            <w:tcW w:w="1775" w:type="dxa"/>
            <w:gridSpan w:val="2"/>
            <w:tcBorders>
              <w:top w:val="single" w:sz="4" w:space="0" w:color="auto"/>
              <w:left w:val="nil"/>
              <w:bottom w:val="single" w:sz="4" w:space="0" w:color="auto"/>
              <w:right w:val="single" w:sz="4" w:space="0" w:color="auto"/>
            </w:tcBorders>
            <w:shd w:val="clear" w:color="auto" w:fill="auto"/>
            <w:hideMark/>
          </w:tcPr>
          <w:p w:rsidR="001110DB" w:rsidRPr="00081710" w:rsidRDefault="001110DB" w:rsidP="001110DB">
            <w:pPr>
              <w:jc w:val="center"/>
              <w:rPr>
                <w:rFonts w:ascii="Calibri" w:hAnsi="Calibri" w:cs="Arial"/>
                <w:b/>
                <w:bCs/>
                <w:color w:val="000000"/>
                <w:sz w:val="22"/>
                <w:szCs w:val="22"/>
              </w:rPr>
            </w:pPr>
            <w:r w:rsidRPr="00081710">
              <w:rPr>
                <w:rFonts w:ascii="Calibri" w:hAnsi="Calibri" w:cs="Arial"/>
                <w:b/>
                <w:bCs/>
                <w:color w:val="000000"/>
                <w:sz w:val="22"/>
                <w:szCs w:val="22"/>
              </w:rPr>
              <w:t>Cost</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Calibri" w:hAnsi="Calibri" w:cs="Arial"/>
                <w:b/>
                <w:bCs/>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May-17</w:t>
            </w:r>
          </w:p>
        </w:tc>
        <w:tc>
          <w:tcPr>
            <w:tcW w:w="1791" w:type="dxa"/>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Agency</w:t>
            </w:r>
          </w:p>
        </w:tc>
        <w:tc>
          <w:tcPr>
            <w:tcW w:w="1350"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0"/>
                <w:szCs w:val="20"/>
              </w:rPr>
            </w:pPr>
            <w:r w:rsidRPr="00081710">
              <w:rPr>
                <w:rFonts w:ascii="Arial" w:hAnsi="Arial" w:cs="Arial"/>
                <w:color w:val="000000"/>
                <w:sz w:val="20"/>
                <w:szCs w:val="20"/>
              </w:rPr>
              <w:t xml:space="preserve"> Columbia County </w:t>
            </w:r>
          </w:p>
        </w:tc>
        <w:tc>
          <w:tcPr>
            <w:tcW w:w="3600" w:type="dxa"/>
            <w:gridSpan w:val="4"/>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2010 Ford Van</w:t>
            </w:r>
          </w:p>
        </w:tc>
        <w:tc>
          <w:tcPr>
            <w:tcW w:w="1775"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                  5,995 </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May-17</w:t>
            </w:r>
          </w:p>
        </w:tc>
        <w:tc>
          <w:tcPr>
            <w:tcW w:w="1791" w:type="dxa"/>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Agency</w:t>
            </w:r>
          </w:p>
        </w:tc>
        <w:tc>
          <w:tcPr>
            <w:tcW w:w="1350"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Central Dodge </w:t>
            </w:r>
          </w:p>
        </w:tc>
        <w:tc>
          <w:tcPr>
            <w:tcW w:w="3600" w:type="dxa"/>
            <w:gridSpan w:val="4"/>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2017 Dodge Caravan</w:t>
            </w:r>
          </w:p>
        </w:tc>
        <w:tc>
          <w:tcPr>
            <w:tcW w:w="1775"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21,427 </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May-17</w:t>
            </w:r>
          </w:p>
        </w:tc>
        <w:tc>
          <w:tcPr>
            <w:tcW w:w="1791" w:type="dxa"/>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Agency</w:t>
            </w:r>
          </w:p>
        </w:tc>
        <w:tc>
          <w:tcPr>
            <w:tcW w:w="1350"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Henderson Ford </w:t>
            </w:r>
          </w:p>
        </w:tc>
        <w:tc>
          <w:tcPr>
            <w:tcW w:w="3600" w:type="dxa"/>
            <w:gridSpan w:val="4"/>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2017 Ford Taurus</w:t>
            </w:r>
          </w:p>
        </w:tc>
        <w:tc>
          <w:tcPr>
            <w:tcW w:w="1775"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21,625 </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791" w:type="dxa"/>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35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71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890" w:type="dxa"/>
            <w:gridSpan w:val="2"/>
            <w:tcBorders>
              <w:top w:val="nil"/>
              <w:left w:val="nil"/>
              <w:bottom w:val="nil"/>
              <w:right w:val="nil"/>
            </w:tcBorders>
            <w:shd w:val="clear" w:color="auto" w:fill="auto"/>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Total</w:t>
            </w:r>
          </w:p>
        </w:tc>
        <w:tc>
          <w:tcPr>
            <w:tcW w:w="1775" w:type="dxa"/>
            <w:gridSpan w:val="2"/>
            <w:tcBorders>
              <w:top w:val="nil"/>
              <w:left w:val="single" w:sz="4" w:space="0" w:color="auto"/>
              <w:bottom w:val="single" w:sz="4" w:space="0" w:color="auto"/>
              <w:right w:val="single" w:sz="4" w:space="0" w:color="auto"/>
            </w:tcBorders>
            <w:shd w:val="clear" w:color="auto" w:fill="auto"/>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xml:space="preserve"> $  </w:t>
            </w:r>
            <w:r>
              <w:rPr>
                <w:rFonts w:ascii="Arial" w:hAnsi="Arial" w:cs="Arial"/>
                <w:color w:val="000000"/>
                <w:sz w:val="22"/>
                <w:szCs w:val="22"/>
              </w:rPr>
              <w:t xml:space="preserve"> </w:t>
            </w:r>
            <w:r w:rsidRPr="00081710">
              <w:rPr>
                <w:rFonts w:ascii="Arial" w:hAnsi="Arial" w:cs="Arial"/>
                <w:color w:val="000000"/>
                <w:sz w:val="22"/>
                <w:szCs w:val="22"/>
              </w:rPr>
              <w:t xml:space="preserve">49,047 </w:t>
            </w:r>
          </w:p>
        </w:tc>
        <w:tc>
          <w:tcPr>
            <w:tcW w:w="835" w:type="dxa"/>
            <w:tcBorders>
              <w:top w:val="nil"/>
              <w:left w:val="nil"/>
              <w:bottom w:val="nil"/>
              <w:right w:val="nil"/>
            </w:tcBorders>
            <w:shd w:val="clear" w:color="auto" w:fill="auto"/>
            <w:hideMark/>
          </w:tcPr>
          <w:p w:rsidR="001110DB" w:rsidRPr="00081710" w:rsidRDefault="001110DB" w:rsidP="001110DB">
            <w:pPr>
              <w:rPr>
                <w:rFonts w:ascii="Arial" w:hAnsi="Arial" w:cs="Arial"/>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791" w:type="dxa"/>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35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71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890" w:type="dxa"/>
            <w:gridSpan w:val="2"/>
            <w:tcBorders>
              <w:top w:val="nil"/>
              <w:left w:val="nil"/>
              <w:bottom w:val="nil"/>
              <w:right w:val="nil"/>
            </w:tcBorders>
            <w:shd w:val="clear" w:color="auto" w:fill="auto"/>
            <w:hideMark/>
          </w:tcPr>
          <w:p w:rsidR="001110DB" w:rsidRPr="00081710" w:rsidRDefault="001110DB" w:rsidP="001110DB">
            <w:pPr>
              <w:jc w:val="center"/>
              <w:rPr>
                <w:sz w:val="20"/>
                <w:szCs w:val="20"/>
              </w:rPr>
            </w:pPr>
          </w:p>
        </w:tc>
        <w:tc>
          <w:tcPr>
            <w:tcW w:w="1775" w:type="dxa"/>
            <w:gridSpan w:val="2"/>
            <w:tcBorders>
              <w:top w:val="nil"/>
              <w:left w:val="nil"/>
              <w:bottom w:val="nil"/>
              <w:right w:val="nil"/>
            </w:tcBorders>
            <w:shd w:val="clear" w:color="auto" w:fill="auto"/>
            <w:hideMark/>
          </w:tcPr>
          <w:p w:rsidR="001110DB" w:rsidRPr="00081710" w:rsidRDefault="001110DB" w:rsidP="001110DB">
            <w:pPr>
              <w:jc w:val="right"/>
              <w:rPr>
                <w:sz w:val="20"/>
                <w:szCs w:val="20"/>
              </w:rPr>
            </w:pPr>
          </w:p>
        </w:tc>
        <w:tc>
          <w:tcPr>
            <w:tcW w:w="835" w:type="dxa"/>
            <w:tcBorders>
              <w:top w:val="nil"/>
              <w:left w:val="nil"/>
              <w:bottom w:val="nil"/>
              <w:right w:val="nil"/>
            </w:tcBorders>
            <w:shd w:val="clear" w:color="auto" w:fill="auto"/>
            <w:hideMark/>
          </w:tcPr>
          <w:p w:rsidR="001110DB" w:rsidRPr="00081710" w:rsidRDefault="001110DB" w:rsidP="001110DB">
            <w:pPr>
              <w:rPr>
                <w:sz w:val="20"/>
                <w:szCs w:val="20"/>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b/>
                <w:bCs/>
                <w:color w:val="000000"/>
                <w:sz w:val="22"/>
                <w:szCs w:val="22"/>
              </w:rPr>
            </w:pPr>
            <w:r w:rsidRPr="00081710">
              <w:rPr>
                <w:rFonts w:ascii="Arial" w:hAnsi="Arial" w:cs="Arial"/>
                <w:b/>
                <w:bCs/>
                <w:color w:val="000000"/>
                <w:sz w:val="22"/>
                <w:szCs w:val="22"/>
              </w:rPr>
              <w:t>Sold in Month</w:t>
            </w:r>
          </w:p>
        </w:tc>
        <w:tc>
          <w:tcPr>
            <w:tcW w:w="1791" w:type="dxa"/>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b/>
                <w:bCs/>
                <w:color w:val="000000"/>
                <w:sz w:val="22"/>
                <w:szCs w:val="22"/>
              </w:rPr>
            </w:pPr>
            <w:r w:rsidRPr="00081710">
              <w:rPr>
                <w:rFonts w:ascii="Arial" w:hAnsi="Arial" w:cs="Arial"/>
                <w:b/>
                <w:bCs/>
                <w:color w:val="000000"/>
                <w:sz w:val="22"/>
                <w:szCs w:val="22"/>
              </w:rPr>
              <w:t>Sold thru</w:t>
            </w:r>
          </w:p>
        </w:tc>
        <w:tc>
          <w:tcPr>
            <w:tcW w:w="1350" w:type="dxa"/>
            <w:gridSpan w:val="2"/>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b/>
                <w:bCs/>
                <w:color w:val="000000"/>
                <w:sz w:val="22"/>
                <w:szCs w:val="22"/>
              </w:rPr>
            </w:pPr>
            <w:r w:rsidRPr="00081710">
              <w:rPr>
                <w:rFonts w:ascii="Arial" w:hAnsi="Arial" w:cs="Arial"/>
                <w:b/>
                <w:bCs/>
                <w:color w:val="000000"/>
                <w:sz w:val="22"/>
                <w:szCs w:val="22"/>
              </w:rPr>
              <w:t xml:space="preserve"> Mileage </w:t>
            </w:r>
          </w:p>
        </w:tc>
        <w:tc>
          <w:tcPr>
            <w:tcW w:w="3600" w:type="dxa"/>
            <w:gridSpan w:val="4"/>
            <w:tcBorders>
              <w:top w:val="single" w:sz="4" w:space="0" w:color="auto"/>
              <w:left w:val="nil"/>
              <w:bottom w:val="single" w:sz="4" w:space="0" w:color="auto"/>
              <w:right w:val="single" w:sz="4" w:space="0" w:color="000000"/>
            </w:tcBorders>
            <w:shd w:val="clear" w:color="auto" w:fill="auto"/>
            <w:vAlign w:val="center"/>
            <w:hideMark/>
          </w:tcPr>
          <w:p w:rsidR="001110DB" w:rsidRPr="00081710" w:rsidRDefault="001110DB" w:rsidP="001110DB">
            <w:pPr>
              <w:jc w:val="center"/>
              <w:rPr>
                <w:rFonts w:ascii="Arial" w:hAnsi="Arial" w:cs="Arial"/>
                <w:b/>
                <w:bCs/>
                <w:color w:val="000000"/>
                <w:sz w:val="22"/>
                <w:szCs w:val="22"/>
              </w:rPr>
            </w:pPr>
            <w:r w:rsidRPr="00081710">
              <w:rPr>
                <w:rFonts w:ascii="Arial" w:hAnsi="Arial" w:cs="Arial"/>
                <w:b/>
                <w:bCs/>
                <w:color w:val="000000"/>
                <w:sz w:val="22"/>
                <w:szCs w:val="22"/>
              </w:rPr>
              <w:t>Description</w:t>
            </w:r>
          </w:p>
        </w:tc>
        <w:tc>
          <w:tcPr>
            <w:tcW w:w="1775" w:type="dxa"/>
            <w:gridSpan w:val="2"/>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b/>
                <w:bCs/>
                <w:color w:val="000000"/>
                <w:sz w:val="22"/>
                <w:szCs w:val="22"/>
              </w:rPr>
            </w:pPr>
            <w:r w:rsidRPr="00081710">
              <w:rPr>
                <w:rFonts w:ascii="Arial" w:hAnsi="Arial" w:cs="Arial"/>
                <w:b/>
                <w:bCs/>
                <w:color w:val="000000"/>
                <w:sz w:val="22"/>
                <w:szCs w:val="22"/>
              </w:rPr>
              <w:t xml:space="preserve"> Revenue </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b/>
                <w:bCs/>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Jul-17</w:t>
            </w:r>
          </w:p>
        </w:tc>
        <w:tc>
          <w:tcPr>
            <w:tcW w:w="1791" w:type="dxa"/>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16"/>
                <w:szCs w:val="16"/>
              </w:rPr>
            </w:pPr>
            <w:r w:rsidRPr="00081710">
              <w:rPr>
                <w:rFonts w:ascii="Arial" w:hAnsi="Arial" w:cs="Arial"/>
                <w:color w:val="000000"/>
                <w:sz w:val="16"/>
                <w:szCs w:val="16"/>
              </w:rPr>
              <w:t>Auctions International</w:t>
            </w:r>
          </w:p>
        </w:tc>
        <w:tc>
          <w:tcPr>
            <w:tcW w:w="1350"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144.9K </w:t>
            </w:r>
          </w:p>
        </w:tc>
        <w:tc>
          <w:tcPr>
            <w:tcW w:w="3600" w:type="dxa"/>
            <w:gridSpan w:val="4"/>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2010 Chevy Impala </w:t>
            </w:r>
          </w:p>
        </w:tc>
        <w:tc>
          <w:tcPr>
            <w:tcW w:w="1775"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1,825 </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single" w:sz="4" w:space="0" w:color="auto"/>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Aug-17</w:t>
            </w:r>
          </w:p>
        </w:tc>
        <w:tc>
          <w:tcPr>
            <w:tcW w:w="1791" w:type="dxa"/>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16"/>
                <w:szCs w:val="16"/>
              </w:rPr>
            </w:pPr>
            <w:r w:rsidRPr="00081710">
              <w:rPr>
                <w:rFonts w:ascii="Arial" w:hAnsi="Arial" w:cs="Arial"/>
                <w:color w:val="000000"/>
                <w:sz w:val="16"/>
                <w:szCs w:val="16"/>
              </w:rPr>
              <w:t>Auctions International</w:t>
            </w:r>
          </w:p>
        </w:tc>
        <w:tc>
          <w:tcPr>
            <w:tcW w:w="1350"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158.3K </w:t>
            </w:r>
          </w:p>
        </w:tc>
        <w:tc>
          <w:tcPr>
            <w:tcW w:w="3600" w:type="dxa"/>
            <w:gridSpan w:val="4"/>
            <w:tcBorders>
              <w:top w:val="single" w:sz="4" w:space="0" w:color="auto"/>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2010 Dodge Caravan</w:t>
            </w:r>
          </w:p>
        </w:tc>
        <w:tc>
          <w:tcPr>
            <w:tcW w:w="1775" w:type="dxa"/>
            <w:gridSpan w:val="2"/>
            <w:tcBorders>
              <w:top w:val="nil"/>
              <w:left w:val="nil"/>
              <w:bottom w:val="single" w:sz="4" w:space="0" w:color="auto"/>
              <w:right w:val="single" w:sz="4" w:space="0" w:color="auto"/>
            </w:tcBorders>
            <w:shd w:val="clear" w:color="auto" w:fill="auto"/>
            <w:vAlign w:val="center"/>
            <w:hideMark/>
          </w:tcPr>
          <w:p w:rsidR="001110DB" w:rsidRPr="00081710" w:rsidRDefault="001110DB" w:rsidP="001110DB">
            <w:pPr>
              <w:jc w:val="center"/>
              <w:rPr>
                <w:rFonts w:ascii="Arial" w:hAnsi="Arial" w:cs="Arial"/>
                <w:color w:val="000000"/>
                <w:sz w:val="22"/>
                <w:szCs w:val="22"/>
              </w:rPr>
            </w:pPr>
            <w:r w:rsidRPr="00081710">
              <w:rPr>
                <w:rFonts w:ascii="Arial" w:hAnsi="Arial" w:cs="Arial"/>
                <w:color w:val="000000"/>
                <w:sz w:val="22"/>
                <w:szCs w:val="22"/>
              </w:rPr>
              <w:t xml:space="preserve">                     3,350 </w:t>
            </w:r>
          </w:p>
        </w:tc>
        <w:tc>
          <w:tcPr>
            <w:tcW w:w="835" w:type="dxa"/>
            <w:tcBorders>
              <w:top w:val="nil"/>
              <w:left w:val="nil"/>
              <w:bottom w:val="nil"/>
              <w:right w:val="nil"/>
            </w:tcBorders>
            <w:shd w:val="clear" w:color="auto" w:fill="auto"/>
            <w:hideMark/>
          </w:tcPr>
          <w:p w:rsidR="001110DB" w:rsidRPr="00081710" w:rsidRDefault="001110DB" w:rsidP="001110DB">
            <w:pPr>
              <w:jc w:val="center"/>
              <w:rPr>
                <w:rFonts w:ascii="Arial" w:hAnsi="Arial" w:cs="Arial"/>
                <w:color w:val="000000"/>
                <w:sz w:val="22"/>
                <w:szCs w:val="22"/>
              </w:rPr>
            </w:pPr>
          </w:p>
        </w:tc>
      </w:tr>
      <w:tr w:rsidR="001110DB" w:rsidRPr="00081710" w:rsidTr="001110DB">
        <w:trPr>
          <w:trHeight w:val="300"/>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791"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71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890" w:type="dxa"/>
            <w:gridSpan w:val="2"/>
            <w:tcBorders>
              <w:top w:val="nil"/>
              <w:left w:val="nil"/>
              <w:bottom w:val="nil"/>
              <w:right w:val="nil"/>
            </w:tcBorders>
            <w:shd w:val="clear" w:color="auto" w:fill="auto"/>
            <w:hideMark/>
          </w:tcPr>
          <w:p w:rsidR="001110DB" w:rsidRPr="00081710" w:rsidRDefault="001110DB" w:rsidP="001110DB">
            <w:pPr>
              <w:jc w:val="right"/>
              <w:rPr>
                <w:rFonts w:ascii="Arial" w:hAnsi="Arial" w:cs="Arial"/>
                <w:color w:val="000000"/>
                <w:sz w:val="22"/>
                <w:szCs w:val="22"/>
              </w:rPr>
            </w:pPr>
            <w:r w:rsidRPr="00081710">
              <w:rPr>
                <w:rFonts w:ascii="Arial" w:hAnsi="Arial" w:cs="Arial"/>
                <w:color w:val="000000"/>
                <w:sz w:val="22"/>
                <w:szCs w:val="22"/>
              </w:rPr>
              <w:t>Total</w:t>
            </w:r>
          </w:p>
        </w:tc>
        <w:tc>
          <w:tcPr>
            <w:tcW w:w="1775" w:type="dxa"/>
            <w:gridSpan w:val="2"/>
            <w:tcBorders>
              <w:top w:val="nil"/>
              <w:left w:val="single" w:sz="4" w:space="0" w:color="auto"/>
              <w:bottom w:val="single" w:sz="4" w:space="0" w:color="auto"/>
              <w:right w:val="single" w:sz="4" w:space="0" w:color="auto"/>
            </w:tcBorders>
            <w:shd w:val="clear" w:color="auto" w:fill="auto"/>
            <w:hideMark/>
          </w:tcPr>
          <w:p w:rsidR="001110DB" w:rsidRPr="00081710" w:rsidRDefault="001110DB" w:rsidP="001110DB">
            <w:pPr>
              <w:rPr>
                <w:rFonts w:ascii="Arial" w:hAnsi="Arial" w:cs="Arial"/>
                <w:color w:val="000000"/>
                <w:sz w:val="22"/>
                <w:szCs w:val="22"/>
              </w:rPr>
            </w:pPr>
            <w:r w:rsidRPr="00081710">
              <w:rPr>
                <w:rFonts w:ascii="Arial" w:hAnsi="Arial" w:cs="Arial"/>
                <w:color w:val="000000"/>
                <w:sz w:val="22"/>
                <w:szCs w:val="22"/>
              </w:rPr>
              <w:t xml:space="preserve"> $ </w:t>
            </w:r>
            <w:r>
              <w:rPr>
                <w:rFonts w:ascii="Arial" w:hAnsi="Arial" w:cs="Arial"/>
                <w:color w:val="000000"/>
                <w:sz w:val="22"/>
                <w:szCs w:val="22"/>
              </w:rPr>
              <w:t xml:space="preserve">     </w:t>
            </w:r>
            <w:r w:rsidRPr="00081710">
              <w:rPr>
                <w:rFonts w:ascii="Arial" w:hAnsi="Arial" w:cs="Arial"/>
                <w:color w:val="000000"/>
                <w:sz w:val="22"/>
                <w:szCs w:val="22"/>
              </w:rPr>
              <w:t xml:space="preserve">5,175 </w:t>
            </w:r>
          </w:p>
        </w:tc>
        <w:tc>
          <w:tcPr>
            <w:tcW w:w="835" w:type="dxa"/>
            <w:tcBorders>
              <w:top w:val="nil"/>
              <w:left w:val="nil"/>
              <w:bottom w:val="nil"/>
              <w:right w:val="nil"/>
            </w:tcBorders>
            <w:shd w:val="clear" w:color="auto" w:fill="auto"/>
            <w:hideMark/>
          </w:tcPr>
          <w:p w:rsidR="001110DB" w:rsidRPr="00081710" w:rsidRDefault="001110DB" w:rsidP="001110DB">
            <w:pPr>
              <w:rPr>
                <w:rFonts w:ascii="Arial" w:hAnsi="Arial" w:cs="Arial"/>
                <w:color w:val="000000"/>
                <w:sz w:val="22"/>
                <w:szCs w:val="22"/>
              </w:rPr>
            </w:pPr>
          </w:p>
        </w:tc>
      </w:tr>
      <w:tr w:rsidR="001110DB" w:rsidRPr="00081710" w:rsidTr="001110DB">
        <w:trPr>
          <w:trHeight w:val="225"/>
        </w:trPr>
        <w:tc>
          <w:tcPr>
            <w:tcW w:w="236"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213"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791" w:type="dxa"/>
            <w:tcBorders>
              <w:top w:val="nil"/>
              <w:left w:val="nil"/>
              <w:bottom w:val="nil"/>
              <w:right w:val="nil"/>
            </w:tcBorders>
            <w:shd w:val="clear" w:color="auto" w:fill="auto"/>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71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890"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1775" w:type="dxa"/>
            <w:gridSpan w:val="2"/>
            <w:tcBorders>
              <w:top w:val="nil"/>
              <w:left w:val="nil"/>
              <w:bottom w:val="nil"/>
              <w:right w:val="nil"/>
            </w:tcBorders>
            <w:shd w:val="clear" w:color="auto" w:fill="auto"/>
            <w:hideMark/>
          </w:tcPr>
          <w:p w:rsidR="001110DB" w:rsidRPr="00081710" w:rsidRDefault="001110DB" w:rsidP="001110DB">
            <w:pPr>
              <w:rPr>
                <w:sz w:val="20"/>
                <w:szCs w:val="20"/>
              </w:rPr>
            </w:pPr>
          </w:p>
        </w:tc>
        <w:tc>
          <w:tcPr>
            <w:tcW w:w="835" w:type="dxa"/>
            <w:tcBorders>
              <w:top w:val="nil"/>
              <w:left w:val="nil"/>
              <w:bottom w:val="nil"/>
              <w:right w:val="nil"/>
            </w:tcBorders>
            <w:shd w:val="clear" w:color="auto" w:fill="auto"/>
            <w:hideMark/>
          </w:tcPr>
          <w:p w:rsidR="001110DB" w:rsidRPr="00081710" w:rsidRDefault="001110DB" w:rsidP="001110DB">
            <w:pPr>
              <w:rPr>
                <w:sz w:val="20"/>
                <w:szCs w:val="20"/>
              </w:rPr>
            </w:pPr>
          </w:p>
        </w:tc>
      </w:tr>
      <w:tr w:rsidR="001110DB" w:rsidRPr="00081710" w:rsidTr="001110DB">
        <w:trPr>
          <w:trHeight w:val="750"/>
        </w:trPr>
        <w:tc>
          <w:tcPr>
            <w:tcW w:w="10800" w:type="dxa"/>
            <w:gridSpan w:val="12"/>
            <w:tcBorders>
              <w:top w:val="nil"/>
              <w:left w:val="nil"/>
              <w:bottom w:val="nil"/>
              <w:right w:val="nil"/>
            </w:tcBorders>
            <w:shd w:val="clear" w:color="auto" w:fill="auto"/>
            <w:hideMark/>
          </w:tcPr>
          <w:p w:rsidR="001110DB" w:rsidRPr="00081710" w:rsidRDefault="001110DB" w:rsidP="001110DB">
            <w:pPr>
              <w:rPr>
                <w:rFonts w:ascii="Wingdings" w:hAnsi="Wingdings" w:cs="Arial"/>
                <w:color w:val="000000"/>
              </w:rPr>
            </w:pPr>
            <w:r w:rsidRPr="00081710">
              <w:rPr>
                <w:rFonts w:ascii="Wingdings" w:hAnsi="Wingdings" w:cs="Arial"/>
                <w:color w:val="000000"/>
              </w:rPr>
              <w:t></w:t>
            </w:r>
            <w:r w:rsidRPr="00081710">
              <w:rPr>
                <w:b/>
                <w:bCs/>
                <w:color w:val="000000"/>
              </w:rPr>
              <w:t xml:space="preserve">Accounts Payable - </w:t>
            </w:r>
            <w:r w:rsidRPr="00081710">
              <w:rPr>
                <w:rFonts w:ascii="Calibri" w:hAnsi="Calibri" w:cs="Arial"/>
                <w:color w:val="000000"/>
              </w:rPr>
              <w:t xml:space="preserve">At December 31, 2017, accounts payable lability is $10,263 and all AP liability is being paid timely within 28 days except CSP Clinical Services which gets paid once NYS pays CCCHC. </w:t>
            </w:r>
          </w:p>
        </w:tc>
      </w:tr>
      <w:tr w:rsidR="001110DB" w:rsidRPr="00081710" w:rsidTr="001110DB">
        <w:trPr>
          <w:trHeight w:val="315"/>
        </w:trPr>
        <w:tc>
          <w:tcPr>
            <w:tcW w:w="236" w:type="dxa"/>
            <w:tcBorders>
              <w:top w:val="nil"/>
              <w:left w:val="nil"/>
              <w:bottom w:val="nil"/>
              <w:right w:val="nil"/>
            </w:tcBorders>
            <w:shd w:val="clear" w:color="auto" w:fill="auto"/>
            <w:vAlign w:val="center"/>
            <w:hideMark/>
          </w:tcPr>
          <w:p w:rsidR="001110DB" w:rsidRPr="00081710" w:rsidRDefault="001110DB" w:rsidP="001110DB">
            <w:pPr>
              <w:rPr>
                <w:rFonts w:ascii="Wingdings" w:hAnsi="Wingdings" w:cs="Arial"/>
                <w:color w:val="000000"/>
              </w:rPr>
            </w:pPr>
          </w:p>
        </w:tc>
        <w:tc>
          <w:tcPr>
            <w:tcW w:w="1213"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791"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71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890" w:type="dxa"/>
            <w:gridSpan w:val="2"/>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775" w:type="dxa"/>
            <w:gridSpan w:val="2"/>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835"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r>
      <w:tr w:rsidR="001110DB" w:rsidRPr="00081710" w:rsidTr="001110DB">
        <w:trPr>
          <w:trHeight w:val="660"/>
        </w:trPr>
        <w:tc>
          <w:tcPr>
            <w:tcW w:w="10800" w:type="dxa"/>
            <w:gridSpan w:val="12"/>
            <w:tcBorders>
              <w:top w:val="nil"/>
              <w:left w:val="nil"/>
              <w:bottom w:val="nil"/>
              <w:right w:val="nil"/>
            </w:tcBorders>
            <w:shd w:val="clear" w:color="auto" w:fill="auto"/>
            <w:vAlign w:val="bottom"/>
            <w:hideMark/>
          </w:tcPr>
          <w:p w:rsidR="001110DB" w:rsidRPr="00081710" w:rsidRDefault="001110DB" w:rsidP="001110DB">
            <w:pPr>
              <w:rPr>
                <w:rFonts w:ascii="Wingdings" w:hAnsi="Wingdings" w:cs="Arial"/>
                <w:color w:val="000000"/>
              </w:rPr>
            </w:pPr>
            <w:r w:rsidRPr="00081710">
              <w:rPr>
                <w:rFonts w:ascii="Wingdings" w:hAnsi="Wingdings" w:cs="Arial"/>
                <w:color w:val="000000"/>
              </w:rPr>
              <w:t></w:t>
            </w:r>
            <w:r w:rsidRPr="00081710">
              <w:rPr>
                <w:color w:val="000000"/>
              </w:rPr>
              <w:t xml:space="preserve"> </w:t>
            </w:r>
            <w:r w:rsidRPr="00081710">
              <w:rPr>
                <w:b/>
                <w:bCs/>
                <w:color w:val="000000"/>
              </w:rPr>
              <w:t>Line of Credit</w:t>
            </w:r>
            <w:r w:rsidRPr="00081710">
              <w:rPr>
                <w:rFonts w:ascii="Calibri" w:hAnsi="Calibri" w:cs="Arial"/>
                <w:color w:val="000000"/>
              </w:rPr>
              <w:t xml:space="preserve"> - Received notification from The Bank of Greene County. Bank renewed our $100,000 line for another twelve months until August 1, 2018.</w:t>
            </w:r>
          </w:p>
        </w:tc>
      </w:tr>
      <w:tr w:rsidR="001110DB" w:rsidRPr="00081710" w:rsidTr="001110DB">
        <w:trPr>
          <w:trHeight w:val="315"/>
        </w:trPr>
        <w:tc>
          <w:tcPr>
            <w:tcW w:w="236" w:type="dxa"/>
            <w:tcBorders>
              <w:top w:val="nil"/>
              <w:left w:val="nil"/>
              <w:bottom w:val="nil"/>
              <w:right w:val="nil"/>
            </w:tcBorders>
            <w:shd w:val="clear" w:color="auto" w:fill="auto"/>
            <w:vAlign w:val="center"/>
            <w:hideMark/>
          </w:tcPr>
          <w:p w:rsidR="001110DB" w:rsidRPr="00081710" w:rsidRDefault="001110DB" w:rsidP="001110DB">
            <w:pPr>
              <w:rPr>
                <w:rFonts w:ascii="Wingdings" w:hAnsi="Wingdings" w:cs="Arial"/>
                <w:color w:val="000000"/>
              </w:rPr>
            </w:pPr>
          </w:p>
        </w:tc>
        <w:tc>
          <w:tcPr>
            <w:tcW w:w="1213"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791"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35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710" w:type="dxa"/>
            <w:gridSpan w:val="2"/>
            <w:tcBorders>
              <w:top w:val="nil"/>
              <w:left w:val="nil"/>
              <w:bottom w:val="nil"/>
              <w:right w:val="nil"/>
            </w:tcBorders>
            <w:shd w:val="clear" w:color="auto" w:fill="auto"/>
            <w:vAlign w:val="center"/>
            <w:hideMark/>
          </w:tcPr>
          <w:p w:rsidR="001110DB" w:rsidRPr="00081710" w:rsidRDefault="001110DB" w:rsidP="001110DB">
            <w:pPr>
              <w:jc w:val="center"/>
              <w:rPr>
                <w:sz w:val="20"/>
                <w:szCs w:val="20"/>
              </w:rPr>
            </w:pPr>
          </w:p>
        </w:tc>
        <w:tc>
          <w:tcPr>
            <w:tcW w:w="1890" w:type="dxa"/>
            <w:gridSpan w:val="2"/>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1775" w:type="dxa"/>
            <w:gridSpan w:val="2"/>
            <w:tcBorders>
              <w:top w:val="nil"/>
              <w:left w:val="nil"/>
              <w:bottom w:val="nil"/>
              <w:right w:val="nil"/>
            </w:tcBorders>
            <w:shd w:val="clear" w:color="auto" w:fill="auto"/>
            <w:vAlign w:val="center"/>
            <w:hideMark/>
          </w:tcPr>
          <w:p w:rsidR="001110DB" w:rsidRPr="00081710" w:rsidRDefault="001110DB" w:rsidP="001110DB">
            <w:pPr>
              <w:rPr>
                <w:sz w:val="20"/>
                <w:szCs w:val="20"/>
              </w:rPr>
            </w:pPr>
          </w:p>
        </w:tc>
        <w:tc>
          <w:tcPr>
            <w:tcW w:w="835" w:type="dxa"/>
            <w:tcBorders>
              <w:top w:val="nil"/>
              <w:left w:val="nil"/>
              <w:bottom w:val="nil"/>
              <w:right w:val="nil"/>
            </w:tcBorders>
            <w:shd w:val="clear" w:color="auto" w:fill="auto"/>
            <w:vAlign w:val="center"/>
            <w:hideMark/>
          </w:tcPr>
          <w:p w:rsidR="001110DB" w:rsidRPr="00081710" w:rsidRDefault="001110DB" w:rsidP="001110DB">
            <w:pPr>
              <w:rPr>
                <w:sz w:val="20"/>
                <w:szCs w:val="20"/>
              </w:rPr>
            </w:pPr>
          </w:p>
        </w:tc>
      </w:tr>
      <w:tr w:rsidR="001110DB" w:rsidRPr="00081710" w:rsidTr="001110DB">
        <w:trPr>
          <w:trHeight w:val="279"/>
        </w:trPr>
        <w:tc>
          <w:tcPr>
            <w:tcW w:w="10800" w:type="dxa"/>
            <w:gridSpan w:val="12"/>
            <w:tcBorders>
              <w:top w:val="nil"/>
              <w:left w:val="nil"/>
              <w:bottom w:val="nil"/>
              <w:right w:val="nil"/>
            </w:tcBorders>
            <w:shd w:val="clear" w:color="auto" w:fill="auto"/>
            <w:hideMark/>
          </w:tcPr>
          <w:p w:rsidR="001110DB" w:rsidRPr="00081710" w:rsidRDefault="001110DB" w:rsidP="007E352A">
            <w:pPr>
              <w:rPr>
                <w:rFonts w:ascii="Wingdings" w:hAnsi="Wingdings" w:cs="Arial"/>
                <w:color w:val="000000"/>
              </w:rPr>
            </w:pPr>
            <w:r w:rsidRPr="00081710">
              <w:rPr>
                <w:rFonts w:ascii="Wingdings" w:hAnsi="Wingdings" w:cs="Arial"/>
                <w:color w:val="000000"/>
              </w:rPr>
              <w:t></w:t>
            </w:r>
            <w:r w:rsidRPr="00081710">
              <w:rPr>
                <w:color w:val="000000"/>
              </w:rPr>
              <w:t xml:space="preserve"> </w:t>
            </w:r>
            <w:r w:rsidRPr="00081710">
              <w:rPr>
                <w:rFonts w:ascii="Calibri" w:hAnsi="Calibri" w:cs="Arial"/>
                <w:b/>
                <w:bCs/>
                <w:color w:val="000000"/>
              </w:rPr>
              <w:t>Advance Funding Payable</w:t>
            </w:r>
            <w:r w:rsidRPr="00081710">
              <w:rPr>
                <w:rFonts w:ascii="Calibri" w:hAnsi="Calibri" w:cs="Arial"/>
                <w:color w:val="000000"/>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December 31, 2017</w:t>
            </w:r>
            <w:r>
              <w:rPr>
                <w:rFonts w:ascii="Calibri" w:hAnsi="Calibri" w:cs="Arial"/>
                <w:color w:val="000000"/>
              </w:rPr>
              <w:t>:</w:t>
            </w:r>
          </w:p>
        </w:tc>
      </w:tr>
      <w:tr w:rsidR="001110DB" w:rsidRPr="00081710" w:rsidTr="001110DB">
        <w:trPr>
          <w:trHeight w:val="94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rPr>
                <w:rFonts w:ascii="Wingdings" w:hAnsi="Wingdings" w:cs="Arial"/>
                <w:color w:val="00000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Fund Name</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 xml:space="preserve">Beginning Balance at January 1st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Contributions</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&lt;Distributions&gt;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Ending Balance at December 31, 2017</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b/>
                <w:bCs/>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498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b/>
                <w:bCs/>
                <w:color w:val="000000"/>
              </w:rPr>
            </w:pPr>
            <w:r w:rsidRPr="00081710">
              <w:rPr>
                <w:b/>
                <w:bCs/>
                <w:color w:val="000000"/>
              </w:rPr>
              <w:t>Foundation for Community Health</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b/>
                <w:bCs/>
                <w:color w:val="00000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sz w:val="20"/>
                <w:szCs w:val="20"/>
              </w:rPr>
            </w:pPr>
          </w:p>
        </w:tc>
      </w:tr>
      <w:tr w:rsidR="001110DB" w:rsidRPr="00081710" w:rsidTr="001110DB">
        <w:trPr>
          <w:trHeight w:val="341"/>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ind w:firstLineChars="200" w:firstLine="480"/>
              <w:rPr>
                <w:color w:val="000000"/>
              </w:rPr>
            </w:pPr>
            <w:r w:rsidRPr="00081710">
              <w:rPr>
                <w:color w:val="000000"/>
              </w:rPr>
              <w:t xml:space="preserve">Prescription Rx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12,113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(3,060)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9,053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20"/>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ind w:firstLineChars="200" w:firstLine="480"/>
              <w:rPr>
                <w:color w:val="000000"/>
              </w:rPr>
            </w:pPr>
            <w:r w:rsidRPr="00081710">
              <w:rPr>
                <w:color w:val="000000"/>
              </w:rPr>
              <w:t xml:space="preserve">Transportation </w:t>
            </w:r>
            <w:r>
              <w:rPr>
                <w:color w:val="000000"/>
              </w:rPr>
              <w:t xml:space="preserve">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50,000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(25,000)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25,000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20"/>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ind w:firstLineChars="200" w:firstLine="480"/>
              <w:rPr>
                <w:color w:val="000000"/>
              </w:rPr>
            </w:pPr>
            <w:r w:rsidRPr="00081710">
              <w:rPr>
                <w:color w:val="000000"/>
              </w:rPr>
              <w:t>Children's MH Project</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1,746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(1,746)</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b/>
                <w:bCs/>
                <w:color w:val="000000"/>
              </w:rPr>
            </w:pPr>
            <w:r w:rsidRPr="00081710">
              <w:rPr>
                <w:b/>
                <w:bCs/>
                <w:color w:val="000000"/>
              </w:rPr>
              <w:t>Dyson Foundation</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b/>
                <w:bCs/>
                <w:color w:val="000000"/>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sz w:val="20"/>
                <w:szCs w:val="2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ind w:firstLineChars="200" w:firstLine="480"/>
              <w:rPr>
                <w:color w:val="000000"/>
              </w:rPr>
            </w:pPr>
            <w:r w:rsidRPr="00081710">
              <w:rPr>
                <w:color w:val="000000"/>
              </w:rPr>
              <w:t xml:space="preserve">Prescription Rx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22,000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(17,730)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4,270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b/>
                <w:bCs/>
                <w:color w:val="000000"/>
              </w:rPr>
            </w:pPr>
            <w:r w:rsidRPr="00081710">
              <w:rPr>
                <w:b/>
                <w:bCs/>
                <w:color w:val="000000"/>
              </w:rPr>
              <w:t>NYS Grant Advances</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b/>
                <w:bCs/>
                <w:color w:val="000000"/>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sz w:val="20"/>
                <w:szCs w:val="20"/>
              </w:rPr>
            </w:pPr>
          </w:p>
        </w:tc>
      </w:tr>
      <w:tr w:rsidR="001110DB" w:rsidRPr="00081710" w:rsidTr="001110DB">
        <w:trPr>
          <w:trHeight w:val="20"/>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ind w:firstLineChars="200" w:firstLine="480"/>
              <w:rPr>
                <w:color w:val="000000"/>
              </w:rPr>
            </w:pPr>
            <w:r w:rsidRPr="00081710">
              <w:rPr>
                <w:color w:val="000000"/>
              </w:rPr>
              <w:t>Cancer Services Program</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7,610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22,451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(27,042)</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3,019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20"/>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ind w:firstLineChars="200" w:firstLine="480"/>
              <w:rPr>
                <w:color w:val="000000"/>
              </w:rPr>
            </w:pPr>
            <w:r w:rsidRPr="00081710">
              <w:rPr>
                <w:color w:val="000000"/>
              </w:rPr>
              <w:t>Tobacco Free Program</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43,704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79,750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(85,020)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38,434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20"/>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sz w:val="20"/>
                <w:szCs w:val="20"/>
              </w:rPr>
            </w:pPr>
            <w:r w:rsidRPr="00081710">
              <w:rPr>
                <w:color w:val="000000"/>
                <w:sz w:val="20"/>
                <w:szCs w:val="20"/>
              </w:rPr>
              <w:t>Health &amp; Recovery Plan (HCBS - HARP)</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49,850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(49,850)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right"/>
              <w:rPr>
                <w:b/>
                <w:bCs/>
                <w:color w:val="000000"/>
              </w:rPr>
            </w:pPr>
            <w:r w:rsidRPr="00081710">
              <w:rPr>
                <w:b/>
                <w:bCs/>
                <w:color w:val="000000"/>
              </w:rPr>
              <w:t>Total Advance Funding Payable</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$115,023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$174,201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(209,449)</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$ 79,776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1350"/>
        </w:trPr>
        <w:tc>
          <w:tcPr>
            <w:tcW w:w="10800" w:type="dxa"/>
            <w:gridSpan w:val="12"/>
            <w:tcBorders>
              <w:top w:val="nil"/>
              <w:left w:val="nil"/>
              <w:bottom w:val="nil"/>
              <w:right w:val="nil"/>
            </w:tcBorders>
            <w:shd w:val="clear" w:color="auto" w:fill="auto"/>
            <w:hideMark/>
          </w:tcPr>
          <w:p w:rsidR="001110DB" w:rsidRDefault="001110DB" w:rsidP="007E352A">
            <w:pPr>
              <w:rPr>
                <w:rFonts w:ascii="Wingdings" w:hAnsi="Wingdings" w:cs="Arial"/>
                <w:color w:val="000000"/>
              </w:rPr>
            </w:pPr>
          </w:p>
          <w:p w:rsidR="001110DB" w:rsidRDefault="001110DB" w:rsidP="007E352A">
            <w:pPr>
              <w:rPr>
                <w:rFonts w:ascii="Wingdings" w:hAnsi="Wingdings" w:cs="Arial"/>
                <w:color w:val="000000"/>
              </w:rPr>
            </w:pPr>
          </w:p>
          <w:p w:rsidR="001110DB" w:rsidRPr="00081710" w:rsidRDefault="001110DB" w:rsidP="007E352A">
            <w:pPr>
              <w:rPr>
                <w:rFonts w:ascii="Wingdings" w:hAnsi="Wingdings" w:cs="Arial"/>
                <w:color w:val="000000"/>
              </w:rPr>
            </w:pPr>
            <w:r w:rsidRPr="00081710">
              <w:rPr>
                <w:rFonts w:ascii="Wingdings" w:hAnsi="Wingdings" w:cs="Arial"/>
                <w:color w:val="000000"/>
              </w:rPr>
              <w:t></w:t>
            </w:r>
            <w:r w:rsidRPr="00081710">
              <w:rPr>
                <w:color w:val="000000"/>
              </w:rPr>
              <w:t xml:space="preserve"> </w:t>
            </w:r>
            <w:r w:rsidRPr="00081710">
              <w:rPr>
                <w:rFonts w:ascii="Calibri" w:hAnsi="Calibri" w:cs="Arial"/>
                <w:b/>
                <w:bCs/>
                <w:color w:val="000000"/>
              </w:rPr>
              <w:t>Temporary Restricted Funds</w:t>
            </w:r>
            <w:r w:rsidRPr="00081710">
              <w:rPr>
                <w:rFonts w:ascii="Calibri" w:hAnsi="Calibri" w:cs="Arial"/>
                <w:color w:val="000000"/>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December 31, 2017: </w:t>
            </w:r>
          </w:p>
        </w:tc>
      </w:tr>
      <w:tr w:rsidR="001110DB" w:rsidRPr="00081710" w:rsidTr="001110DB">
        <w:trPr>
          <w:trHeight w:val="94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rPr>
                <w:rFonts w:ascii="Wingdings" w:hAnsi="Wingdings" w:cs="Arial"/>
                <w:color w:val="00000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Fund Name</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 xml:space="preserve">Beginning Balance at January 1st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 Contributions</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&lt;Distributions&gt;</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b/>
                <w:bCs/>
                <w:color w:val="000000"/>
              </w:rPr>
            </w:pPr>
            <w:r w:rsidRPr="00081710">
              <w:rPr>
                <w:b/>
                <w:bCs/>
                <w:color w:val="000000"/>
              </w:rPr>
              <w:t>Ending Balance at December 31, 2017</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b/>
                <w:bCs/>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color w:val="000000"/>
              </w:rPr>
            </w:pPr>
            <w:r w:rsidRPr="00081710">
              <w:rPr>
                <w:color w:val="000000"/>
              </w:rPr>
              <w:t>Columbia County</w:t>
            </w:r>
            <w:r w:rsidRPr="00081710">
              <w:rPr>
                <w:color w:val="000000"/>
                <w:sz w:val="22"/>
                <w:szCs w:val="22"/>
              </w:rPr>
              <w:t xml:space="preserve"> -</w:t>
            </w:r>
            <w:r w:rsidRPr="00081710">
              <w:rPr>
                <w:color w:val="000000"/>
                <w:sz w:val="18"/>
                <w:szCs w:val="18"/>
              </w:rPr>
              <w:t>CARTS &amp; Receptionist</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49,000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(49,000)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color w:val="000000"/>
              </w:rPr>
            </w:pPr>
            <w:r w:rsidRPr="00081710">
              <w:rPr>
                <w:color w:val="000000"/>
              </w:rPr>
              <w:t>Columbia County Depts.-CARTS</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19,000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(19,000)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color w:val="000000"/>
              </w:rPr>
            </w:pPr>
            <w:r w:rsidRPr="00081710">
              <w:rPr>
                <w:color w:val="000000"/>
              </w:rPr>
              <w:t>Columbia County Cancer Fund</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17,438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16,714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(11,342)</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22,810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color w:val="000000"/>
              </w:rPr>
            </w:pPr>
            <w:r w:rsidRPr="00081710">
              <w:rPr>
                <w:color w:val="000000"/>
              </w:rPr>
              <w:t>Greene County Cancer Fund</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8,261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6,794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(5,512)</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9,543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color w:val="000000"/>
              </w:rPr>
            </w:pPr>
            <w:r w:rsidRPr="00081710">
              <w:rPr>
                <w:color w:val="000000"/>
              </w:rPr>
              <w:t>Complementary Therapies</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5,855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(470)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5,385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rPr>
                <w:color w:val="000000"/>
              </w:rPr>
            </w:pPr>
            <w:r w:rsidRPr="00081710">
              <w:rPr>
                <w:color w:val="000000"/>
              </w:rPr>
              <w:t>Jan Koweek Fund</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1,101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1,101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r w:rsidR="001110DB" w:rsidRPr="00081710" w:rsidTr="001110DB">
        <w:trPr>
          <w:trHeight w:val="315"/>
        </w:trPr>
        <w:tc>
          <w:tcPr>
            <w:tcW w:w="236" w:type="dxa"/>
            <w:tcBorders>
              <w:top w:val="nil"/>
              <w:left w:val="nil"/>
              <w:bottom w:val="nil"/>
              <w:right w:val="single" w:sz="4" w:space="0" w:color="auto"/>
            </w:tcBorders>
            <w:shd w:val="clear" w:color="auto" w:fill="auto"/>
            <w:vAlign w:val="center"/>
            <w:hideMark/>
          </w:tcPr>
          <w:p w:rsidR="001110DB" w:rsidRPr="00081710" w:rsidRDefault="001110DB" w:rsidP="007E352A">
            <w:pPr>
              <w:jc w:val="center"/>
              <w:rPr>
                <w:sz w:val="20"/>
                <w:szCs w:val="2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right"/>
              <w:rPr>
                <w:color w:val="000000"/>
              </w:rPr>
            </w:pPr>
            <w:r w:rsidRPr="00081710">
              <w:rPr>
                <w:color w:val="000000"/>
              </w:rPr>
              <w:t>Totals of Temporary Restricted Funds</w:t>
            </w: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$ 32,654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$ 91,508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$(85,323)</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10DB" w:rsidRPr="00081710" w:rsidRDefault="001110DB" w:rsidP="007E352A">
            <w:pPr>
              <w:jc w:val="center"/>
              <w:rPr>
                <w:color w:val="000000"/>
              </w:rPr>
            </w:pPr>
            <w:r w:rsidRPr="00081710">
              <w:rPr>
                <w:color w:val="000000"/>
              </w:rPr>
              <w:t xml:space="preserve"> $38,839 </w:t>
            </w:r>
          </w:p>
        </w:tc>
        <w:tc>
          <w:tcPr>
            <w:tcW w:w="835" w:type="dxa"/>
            <w:tcBorders>
              <w:top w:val="nil"/>
              <w:left w:val="single" w:sz="4" w:space="0" w:color="auto"/>
              <w:bottom w:val="nil"/>
              <w:right w:val="nil"/>
            </w:tcBorders>
            <w:shd w:val="clear" w:color="auto" w:fill="auto"/>
            <w:vAlign w:val="center"/>
            <w:hideMark/>
          </w:tcPr>
          <w:p w:rsidR="001110DB" w:rsidRPr="00081710" w:rsidRDefault="001110DB" w:rsidP="007E352A">
            <w:pPr>
              <w:jc w:val="center"/>
              <w:rPr>
                <w:color w:val="000000"/>
              </w:rPr>
            </w:pPr>
          </w:p>
        </w:tc>
      </w:tr>
    </w:tbl>
    <w:p w:rsidR="00EB380D" w:rsidRDefault="00EB380D" w:rsidP="00EB380D">
      <w:pPr>
        <w:rPr>
          <w:rFonts w:ascii="Wingdings" w:hAnsi="Wingdings" w:cs="Arial"/>
          <w:color w:val="000000"/>
        </w:rPr>
        <w:sectPr w:rsidR="00EB380D" w:rsidSect="00151D8B">
          <w:pgSz w:w="12240" w:h="15840"/>
          <w:pgMar w:top="576" w:right="720" w:bottom="720" w:left="720" w:header="720" w:footer="720" w:gutter="0"/>
          <w:cols w:space="720"/>
          <w:docGrid w:linePitch="360"/>
        </w:sectPr>
      </w:pPr>
    </w:p>
    <w:p w:rsidR="00385B16" w:rsidRPr="00990131" w:rsidRDefault="00385B16" w:rsidP="009E5527"/>
    <w:sectPr w:rsidR="00385B16" w:rsidRPr="00990131" w:rsidSect="00151D8B">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914" w:rsidRDefault="008C4914" w:rsidP="00A96EC7">
      <w:r>
        <w:separator/>
      </w:r>
    </w:p>
  </w:endnote>
  <w:endnote w:type="continuationSeparator" w:id="0">
    <w:p w:rsidR="008C4914" w:rsidRDefault="008C491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914" w:rsidRDefault="008C4914" w:rsidP="00A96EC7">
      <w:r>
        <w:separator/>
      </w:r>
    </w:p>
  </w:footnote>
  <w:footnote w:type="continuationSeparator" w:id="0">
    <w:p w:rsidR="008C4914" w:rsidRDefault="008C491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8"/>
  </w:num>
  <w:num w:numId="10">
    <w:abstractNumId w:val="13"/>
  </w:num>
  <w:num w:numId="11">
    <w:abstractNumId w:val="12"/>
  </w:num>
  <w:num w:numId="12">
    <w:abstractNumId w:val="17"/>
  </w:num>
  <w:num w:numId="13">
    <w:abstractNumId w:val="16"/>
  </w:num>
  <w:num w:numId="14">
    <w:abstractNumId w:val="14"/>
  </w:num>
  <w:num w:numId="15">
    <w:abstractNumId w:val="3"/>
  </w:num>
  <w:num w:numId="16">
    <w:abstractNumId w:val="1"/>
  </w:num>
  <w:num w:numId="17">
    <w:abstractNumId w:val="8"/>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81710"/>
    <w:rsid w:val="0009460C"/>
    <w:rsid w:val="000963AD"/>
    <w:rsid w:val="00097F59"/>
    <w:rsid w:val="000A2D35"/>
    <w:rsid w:val="000B6DD7"/>
    <w:rsid w:val="000F0E3D"/>
    <w:rsid w:val="001110DB"/>
    <w:rsid w:val="001274CB"/>
    <w:rsid w:val="00132B0A"/>
    <w:rsid w:val="001369A6"/>
    <w:rsid w:val="001515B8"/>
    <w:rsid w:val="00151D8B"/>
    <w:rsid w:val="00185FE8"/>
    <w:rsid w:val="001911CB"/>
    <w:rsid w:val="001A7704"/>
    <w:rsid w:val="001D6095"/>
    <w:rsid w:val="001E0050"/>
    <w:rsid w:val="001F64E2"/>
    <w:rsid w:val="002061BD"/>
    <w:rsid w:val="00207444"/>
    <w:rsid w:val="00210C29"/>
    <w:rsid w:val="00212943"/>
    <w:rsid w:val="00222A6E"/>
    <w:rsid w:val="002413F8"/>
    <w:rsid w:val="00247C27"/>
    <w:rsid w:val="00252DCF"/>
    <w:rsid w:val="002901B2"/>
    <w:rsid w:val="002A5029"/>
    <w:rsid w:val="002A5131"/>
    <w:rsid w:val="002B263C"/>
    <w:rsid w:val="002B6DEC"/>
    <w:rsid w:val="002B78E6"/>
    <w:rsid w:val="002C083B"/>
    <w:rsid w:val="002C0B80"/>
    <w:rsid w:val="002C4573"/>
    <w:rsid w:val="002E2F64"/>
    <w:rsid w:val="0030688B"/>
    <w:rsid w:val="00342789"/>
    <w:rsid w:val="00350A8C"/>
    <w:rsid w:val="00352709"/>
    <w:rsid w:val="003624D1"/>
    <w:rsid w:val="00385B16"/>
    <w:rsid w:val="003918B4"/>
    <w:rsid w:val="003F79C4"/>
    <w:rsid w:val="00412DDD"/>
    <w:rsid w:val="00413C58"/>
    <w:rsid w:val="00421F8B"/>
    <w:rsid w:val="00472B51"/>
    <w:rsid w:val="00475C88"/>
    <w:rsid w:val="004760AF"/>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6211B"/>
    <w:rsid w:val="00690525"/>
    <w:rsid w:val="006C5404"/>
    <w:rsid w:val="006C7D2A"/>
    <w:rsid w:val="006D2900"/>
    <w:rsid w:val="006D2E29"/>
    <w:rsid w:val="006D5967"/>
    <w:rsid w:val="006E7DAB"/>
    <w:rsid w:val="0070203E"/>
    <w:rsid w:val="007130EC"/>
    <w:rsid w:val="00742E9B"/>
    <w:rsid w:val="007432A5"/>
    <w:rsid w:val="00746F3D"/>
    <w:rsid w:val="00752B9A"/>
    <w:rsid w:val="00796B31"/>
    <w:rsid w:val="007D1B36"/>
    <w:rsid w:val="007D77E8"/>
    <w:rsid w:val="007E15C2"/>
    <w:rsid w:val="007E43C8"/>
    <w:rsid w:val="00810247"/>
    <w:rsid w:val="00843353"/>
    <w:rsid w:val="00847547"/>
    <w:rsid w:val="00855300"/>
    <w:rsid w:val="008630E4"/>
    <w:rsid w:val="008700A0"/>
    <w:rsid w:val="0088470F"/>
    <w:rsid w:val="008A2296"/>
    <w:rsid w:val="008B76AC"/>
    <w:rsid w:val="008C4914"/>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76E2"/>
    <w:rsid w:val="00A17DE4"/>
    <w:rsid w:val="00A42B94"/>
    <w:rsid w:val="00A47703"/>
    <w:rsid w:val="00A512A1"/>
    <w:rsid w:val="00A56E15"/>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E2FC7"/>
    <w:rsid w:val="00BE50D6"/>
    <w:rsid w:val="00BE521E"/>
    <w:rsid w:val="00BE76E2"/>
    <w:rsid w:val="00C14518"/>
    <w:rsid w:val="00C27C64"/>
    <w:rsid w:val="00C31650"/>
    <w:rsid w:val="00C50DA8"/>
    <w:rsid w:val="00C827EF"/>
    <w:rsid w:val="00C95C54"/>
    <w:rsid w:val="00CA7BEE"/>
    <w:rsid w:val="00CC293F"/>
    <w:rsid w:val="00CE1DBC"/>
    <w:rsid w:val="00CE644A"/>
    <w:rsid w:val="00D01490"/>
    <w:rsid w:val="00D12FA2"/>
    <w:rsid w:val="00D14318"/>
    <w:rsid w:val="00D2044F"/>
    <w:rsid w:val="00D46062"/>
    <w:rsid w:val="00D70608"/>
    <w:rsid w:val="00D81AA6"/>
    <w:rsid w:val="00D94F56"/>
    <w:rsid w:val="00DA2F4A"/>
    <w:rsid w:val="00DA6950"/>
    <w:rsid w:val="00DB62FF"/>
    <w:rsid w:val="00E40D99"/>
    <w:rsid w:val="00E81E94"/>
    <w:rsid w:val="00E91034"/>
    <w:rsid w:val="00EB0D94"/>
    <w:rsid w:val="00EB380D"/>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20minutes%202018\CCCHC%20Financial%20Report%2012%2031%202017%20_.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20minutes%202018\CCCHC%20Financial%20Report%2012%2031%202017%20_.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Data!$A$265:$A$524</c:f>
              <c:numCache>
                <c:formatCode>[$-F800]dddd\,\ mmmm\ dd\,\ yyyy</c:formatCode>
                <c:ptCount val="260"/>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pt idx="141">
                  <c:v>42934</c:v>
                </c:pt>
                <c:pt idx="142">
                  <c:v>42935</c:v>
                </c:pt>
                <c:pt idx="143">
                  <c:v>42936</c:v>
                </c:pt>
                <c:pt idx="144">
                  <c:v>42937</c:v>
                </c:pt>
                <c:pt idx="145">
                  <c:v>42940</c:v>
                </c:pt>
                <c:pt idx="146">
                  <c:v>42941</c:v>
                </c:pt>
                <c:pt idx="147">
                  <c:v>42942</c:v>
                </c:pt>
                <c:pt idx="148">
                  <c:v>42943</c:v>
                </c:pt>
                <c:pt idx="149">
                  <c:v>42944</c:v>
                </c:pt>
                <c:pt idx="150">
                  <c:v>42947</c:v>
                </c:pt>
                <c:pt idx="151">
                  <c:v>42948</c:v>
                </c:pt>
                <c:pt idx="152">
                  <c:v>42949</c:v>
                </c:pt>
                <c:pt idx="153">
                  <c:v>42950</c:v>
                </c:pt>
                <c:pt idx="154">
                  <c:v>42951</c:v>
                </c:pt>
                <c:pt idx="155">
                  <c:v>42954</c:v>
                </c:pt>
                <c:pt idx="156">
                  <c:v>42955</c:v>
                </c:pt>
                <c:pt idx="157">
                  <c:v>42956</c:v>
                </c:pt>
                <c:pt idx="158">
                  <c:v>42957</c:v>
                </c:pt>
                <c:pt idx="159">
                  <c:v>42958</c:v>
                </c:pt>
                <c:pt idx="160">
                  <c:v>42961</c:v>
                </c:pt>
                <c:pt idx="161">
                  <c:v>42962</c:v>
                </c:pt>
                <c:pt idx="162">
                  <c:v>42963</c:v>
                </c:pt>
                <c:pt idx="163">
                  <c:v>42964</c:v>
                </c:pt>
                <c:pt idx="164">
                  <c:v>42965</c:v>
                </c:pt>
                <c:pt idx="165">
                  <c:v>42968</c:v>
                </c:pt>
                <c:pt idx="166">
                  <c:v>42969</c:v>
                </c:pt>
                <c:pt idx="167">
                  <c:v>42970</c:v>
                </c:pt>
                <c:pt idx="168">
                  <c:v>42971</c:v>
                </c:pt>
                <c:pt idx="169">
                  <c:v>42972</c:v>
                </c:pt>
                <c:pt idx="170">
                  <c:v>42975</c:v>
                </c:pt>
                <c:pt idx="171">
                  <c:v>42976</c:v>
                </c:pt>
                <c:pt idx="172">
                  <c:v>42977</c:v>
                </c:pt>
                <c:pt idx="173">
                  <c:v>42978</c:v>
                </c:pt>
                <c:pt idx="174">
                  <c:v>42979</c:v>
                </c:pt>
                <c:pt idx="175">
                  <c:v>42982</c:v>
                </c:pt>
                <c:pt idx="176">
                  <c:v>42983</c:v>
                </c:pt>
                <c:pt idx="177">
                  <c:v>42984</c:v>
                </c:pt>
                <c:pt idx="178">
                  <c:v>42985</c:v>
                </c:pt>
                <c:pt idx="179">
                  <c:v>42986</c:v>
                </c:pt>
                <c:pt idx="180">
                  <c:v>42989</c:v>
                </c:pt>
                <c:pt idx="181">
                  <c:v>42990</c:v>
                </c:pt>
                <c:pt idx="182">
                  <c:v>42991</c:v>
                </c:pt>
                <c:pt idx="183">
                  <c:v>42992</c:v>
                </c:pt>
                <c:pt idx="184">
                  <c:v>42993</c:v>
                </c:pt>
                <c:pt idx="185">
                  <c:v>42996</c:v>
                </c:pt>
                <c:pt idx="186">
                  <c:v>42997</c:v>
                </c:pt>
                <c:pt idx="187">
                  <c:v>42998</c:v>
                </c:pt>
                <c:pt idx="188">
                  <c:v>42999</c:v>
                </c:pt>
                <c:pt idx="189">
                  <c:v>43000</c:v>
                </c:pt>
                <c:pt idx="190">
                  <c:v>43003</c:v>
                </c:pt>
                <c:pt idx="191">
                  <c:v>43004</c:v>
                </c:pt>
                <c:pt idx="192">
                  <c:v>43005</c:v>
                </c:pt>
                <c:pt idx="193">
                  <c:v>43006</c:v>
                </c:pt>
                <c:pt idx="194">
                  <c:v>43007</c:v>
                </c:pt>
                <c:pt idx="195">
                  <c:v>43010</c:v>
                </c:pt>
                <c:pt idx="196">
                  <c:v>43011</c:v>
                </c:pt>
                <c:pt idx="197">
                  <c:v>43012</c:v>
                </c:pt>
                <c:pt idx="198">
                  <c:v>43013</c:v>
                </c:pt>
                <c:pt idx="199">
                  <c:v>43014</c:v>
                </c:pt>
                <c:pt idx="200">
                  <c:v>43017</c:v>
                </c:pt>
                <c:pt idx="201">
                  <c:v>43018</c:v>
                </c:pt>
                <c:pt idx="202">
                  <c:v>43019</c:v>
                </c:pt>
                <c:pt idx="203">
                  <c:v>43020</c:v>
                </c:pt>
                <c:pt idx="204">
                  <c:v>43021</c:v>
                </c:pt>
                <c:pt idx="205">
                  <c:v>43024</c:v>
                </c:pt>
                <c:pt idx="206">
                  <c:v>43025</c:v>
                </c:pt>
                <c:pt idx="207">
                  <c:v>43026</c:v>
                </c:pt>
                <c:pt idx="208">
                  <c:v>43027</c:v>
                </c:pt>
                <c:pt idx="209">
                  <c:v>43028</c:v>
                </c:pt>
                <c:pt idx="210">
                  <c:v>43031</c:v>
                </c:pt>
                <c:pt idx="211">
                  <c:v>43032</c:v>
                </c:pt>
                <c:pt idx="212">
                  <c:v>43033</c:v>
                </c:pt>
                <c:pt idx="213">
                  <c:v>43034</c:v>
                </c:pt>
                <c:pt idx="214">
                  <c:v>43035</c:v>
                </c:pt>
                <c:pt idx="215">
                  <c:v>43038</c:v>
                </c:pt>
                <c:pt idx="216">
                  <c:v>43039</c:v>
                </c:pt>
                <c:pt idx="217">
                  <c:v>43040</c:v>
                </c:pt>
                <c:pt idx="218">
                  <c:v>43041</c:v>
                </c:pt>
                <c:pt idx="219">
                  <c:v>43042</c:v>
                </c:pt>
                <c:pt idx="220">
                  <c:v>43045</c:v>
                </c:pt>
                <c:pt idx="221">
                  <c:v>43046</c:v>
                </c:pt>
                <c:pt idx="222">
                  <c:v>43047</c:v>
                </c:pt>
                <c:pt idx="223">
                  <c:v>43048</c:v>
                </c:pt>
                <c:pt idx="224">
                  <c:v>43049</c:v>
                </c:pt>
                <c:pt idx="225">
                  <c:v>43052</c:v>
                </c:pt>
                <c:pt idx="226">
                  <c:v>43053</c:v>
                </c:pt>
                <c:pt idx="227">
                  <c:v>43054</c:v>
                </c:pt>
                <c:pt idx="228">
                  <c:v>43055</c:v>
                </c:pt>
                <c:pt idx="229">
                  <c:v>43056</c:v>
                </c:pt>
                <c:pt idx="230">
                  <c:v>43059</c:v>
                </c:pt>
                <c:pt idx="231">
                  <c:v>43060</c:v>
                </c:pt>
                <c:pt idx="232">
                  <c:v>43061</c:v>
                </c:pt>
                <c:pt idx="233">
                  <c:v>43062</c:v>
                </c:pt>
                <c:pt idx="234">
                  <c:v>43063</c:v>
                </c:pt>
                <c:pt idx="235">
                  <c:v>43066</c:v>
                </c:pt>
                <c:pt idx="236">
                  <c:v>43067</c:v>
                </c:pt>
                <c:pt idx="237">
                  <c:v>43068</c:v>
                </c:pt>
                <c:pt idx="238">
                  <c:v>43069</c:v>
                </c:pt>
                <c:pt idx="239">
                  <c:v>43070</c:v>
                </c:pt>
                <c:pt idx="240">
                  <c:v>43073</c:v>
                </c:pt>
                <c:pt idx="241">
                  <c:v>43074</c:v>
                </c:pt>
                <c:pt idx="242">
                  <c:v>43075</c:v>
                </c:pt>
                <c:pt idx="243">
                  <c:v>43076</c:v>
                </c:pt>
                <c:pt idx="244">
                  <c:v>43077</c:v>
                </c:pt>
                <c:pt idx="245">
                  <c:v>43080</c:v>
                </c:pt>
                <c:pt idx="246">
                  <c:v>43081</c:v>
                </c:pt>
                <c:pt idx="247">
                  <c:v>43082</c:v>
                </c:pt>
                <c:pt idx="248">
                  <c:v>43083</c:v>
                </c:pt>
                <c:pt idx="249">
                  <c:v>43084</c:v>
                </c:pt>
                <c:pt idx="250">
                  <c:v>43087</c:v>
                </c:pt>
                <c:pt idx="251">
                  <c:v>43088</c:v>
                </c:pt>
                <c:pt idx="252">
                  <c:v>43089</c:v>
                </c:pt>
                <c:pt idx="253">
                  <c:v>43090</c:v>
                </c:pt>
                <c:pt idx="254">
                  <c:v>43091</c:v>
                </c:pt>
                <c:pt idx="255">
                  <c:v>43094</c:v>
                </c:pt>
                <c:pt idx="256">
                  <c:v>43095</c:v>
                </c:pt>
                <c:pt idx="257">
                  <c:v>43096</c:v>
                </c:pt>
                <c:pt idx="258">
                  <c:v>43097</c:v>
                </c:pt>
                <c:pt idx="259">
                  <c:v>43098</c:v>
                </c:pt>
              </c:numCache>
            </c:numRef>
          </c:cat>
          <c:val>
            <c:numRef>
              <c:f>Data!$B$265:$B$524</c:f>
              <c:numCache>
                <c:formatCode>#,##0</c:formatCode>
                <c:ptCount val="260"/>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256056.42</c:v>
                </c:pt>
                <c:pt idx="141" formatCode="#,##0_);[Red]\(#,##0\)">
                  <c:v>257213.96</c:v>
                </c:pt>
                <c:pt idx="142" formatCode="#,##0_);[Red]\(#,##0\)">
                  <c:v>257214</c:v>
                </c:pt>
                <c:pt idx="143" formatCode="#,##0_);[Red]\(#,##0\)">
                  <c:v>260075.5</c:v>
                </c:pt>
                <c:pt idx="144" formatCode="#,##0_);[Red]\(#,##0\)">
                  <c:v>339825.5</c:v>
                </c:pt>
                <c:pt idx="145" formatCode="#,##0_);[Red]\(#,##0\)">
                  <c:v>303182.65000000002</c:v>
                </c:pt>
                <c:pt idx="146" formatCode="#,##0_);[Red]\(#,##0\)">
                  <c:v>322340.12</c:v>
                </c:pt>
                <c:pt idx="147" formatCode="#,##0_);[Red]\(#,##0\)">
                  <c:v>322340</c:v>
                </c:pt>
                <c:pt idx="148" formatCode="#,##0_);[Red]\(#,##0\)">
                  <c:v>308772.78999999998</c:v>
                </c:pt>
                <c:pt idx="149" formatCode="#,##0_);[Red]\(#,##0\)">
                  <c:v>317343.40999999997</c:v>
                </c:pt>
                <c:pt idx="150" formatCode="#,##0_);[Red]\(#,##0\)">
                  <c:v>317343</c:v>
                </c:pt>
                <c:pt idx="151" formatCode="#,##0_);[Red]\(#,##0\)">
                  <c:v>369152.35</c:v>
                </c:pt>
                <c:pt idx="152" formatCode="#,##0_);[Red]\(#,##0\)">
                  <c:v>371061.94</c:v>
                </c:pt>
                <c:pt idx="153" formatCode="#,##0_);[Red]\(#,##0\)">
                  <c:v>372080.87</c:v>
                </c:pt>
                <c:pt idx="154" formatCode="#,##0_);[Red]\(#,##0\)">
                  <c:v>372080.87</c:v>
                </c:pt>
                <c:pt idx="155" formatCode="#,##0_);[Red]\(#,##0\)">
                  <c:v>336189.47</c:v>
                </c:pt>
                <c:pt idx="156" formatCode="#,##0_);[Red]\(#,##0\)">
                  <c:v>340998.07</c:v>
                </c:pt>
                <c:pt idx="157" formatCode="#,##0_);[Red]\(#,##0\)">
                  <c:v>332763.65000000002</c:v>
                </c:pt>
                <c:pt idx="158" formatCode="#,##0_);[Red]\(#,##0\)">
                  <c:v>375651.45</c:v>
                </c:pt>
                <c:pt idx="159" formatCode="#,##0_);[Red]\(#,##0\)">
                  <c:v>378293.21</c:v>
                </c:pt>
                <c:pt idx="160" formatCode="#,##0_);[Red]\(#,##0\)">
                  <c:v>378293</c:v>
                </c:pt>
                <c:pt idx="161" formatCode="#,##0_);[Red]\(#,##0\)">
                  <c:v>401190.06</c:v>
                </c:pt>
                <c:pt idx="162" formatCode="#,##0_);[Red]\(#,##0\)">
                  <c:v>401190</c:v>
                </c:pt>
                <c:pt idx="163" formatCode="#,##0_);[Red]\(#,##0\)">
                  <c:v>401569.72</c:v>
                </c:pt>
                <c:pt idx="164" formatCode="#,##0_);[Red]\(#,##0\)">
                  <c:v>403837.72</c:v>
                </c:pt>
                <c:pt idx="165" formatCode="#,##0_);[Red]\(#,##0\)">
                  <c:v>369495.17</c:v>
                </c:pt>
                <c:pt idx="166" formatCode="#,##0_);[Red]\(#,##0\)">
                  <c:v>379169.06</c:v>
                </c:pt>
                <c:pt idx="167" formatCode="#,##0_);[Red]\(#,##0\)">
                  <c:v>379169</c:v>
                </c:pt>
                <c:pt idx="168" formatCode="#,##0_);[Red]\(#,##0\)">
                  <c:v>372540.41</c:v>
                </c:pt>
                <c:pt idx="169" formatCode="#,##0_);[Red]\(#,##0\)">
                  <c:v>372540</c:v>
                </c:pt>
                <c:pt idx="170" formatCode="#,##0_);[Red]\(#,##0\)">
                  <c:v>372540</c:v>
                </c:pt>
                <c:pt idx="171" formatCode="#,##0_);[Red]\(#,##0\)">
                  <c:v>374625.25</c:v>
                </c:pt>
                <c:pt idx="172" formatCode="#,##0_);[Red]\(#,##0\)">
                  <c:v>382658.46</c:v>
                </c:pt>
                <c:pt idx="173" formatCode="#,##0_);[Red]\(#,##0\)">
                  <c:v>389160.26</c:v>
                </c:pt>
                <c:pt idx="174" formatCode="#,##0_);[Red]\(#,##0\)">
                  <c:v>389160</c:v>
                </c:pt>
                <c:pt idx="175" formatCode="#,##0_);[Red]\(#,##0\)">
                  <c:v>389160</c:v>
                </c:pt>
                <c:pt idx="176" formatCode="#,##0_);[Red]\(#,##0\)">
                  <c:v>352908.42</c:v>
                </c:pt>
                <c:pt idx="177" formatCode="#,##0_);[Red]\(#,##0\)">
                  <c:v>383959.41</c:v>
                </c:pt>
                <c:pt idx="178" formatCode="#,##0_);[Red]\(#,##0\)">
                  <c:v>403148.81</c:v>
                </c:pt>
                <c:pt idx="179" formatCode="#,##0_);[Red]\(#,##0\)">
                  <c:v>403344.11</c:v>
                </c:pt>
                <c:pt idx="180" formatCode="#,##0_);[Red]\(#,##0\)">
                  <c:v>403344</c:v>
                </c:pt>
                <c:pt idx="181" formatCode="#,##0_);[Red]\(#,##0\)">
                  <c:v>403344</c:v>
                </c:pt>
                <c:pt idx="182" formatCode="#,##0_);[Red]\(#,##0\)">
                  <c:v>403344</c:v>
                </c:pt>
                <c:pt idx="183" formatCode="#,##0_);[Red]\(#,##0\)">
                  <c:v>400016.8</c:v>
                </c:pt>
                <c:pt idx="184" formatCode="#,##0_);[Red]\(#,##0\)">
                  <c:v>400134.96</c:v>
                </c:pt>
                <c:pt idx="185" formatCode="#,##0_);[Red]\(#,##0\)">
                  <c:v>364805.11</c:v>
                </c:pt>
                <c:pt idx="186" formatCode="#,##0_);[Red]\(#,##0\)">
                  <c:v>364805</c:v>
                </c:pt>
                <c:pt idx="187" formatCode="#,##0_);[Red]\(#,##0\)">
                  <c:v>371804.33</c:v>
                </c:pt>
                <c:pt idx="188" formatCode="#,##0_);[Red]\(#,##0\)">
                  <c:v>370759.85</c:v>
                </c:pt>
                <c:pt idx="189" formatCode="#,##0_);[Red]\(#,##0\)">
                  <c:v>389878.66</c:v>
                </c:pt>
                <c:pt idx="190" formatCode="#,##0_);[Red]\(#,##0\)">
                  <c:v>393013.02</c:v>
                </c:pt>
                <c:pt idx="191" formatCode="#,##0_);[Red]\(#,##0\)">
                  <c:v>393593.22</c:v>
                </c:pt>
                <c:pt idx="192" formatCode="#,##0_);[Red]\(#,##0\)">
                  <c:v>393593</c:v>
                </c:pt>
                <c:pt idx="193" formatCode="#,##0_);[Red]\(#,##0\)">
                  <c:v>385433.95</c:v>
                </c:pt>
                <c:pt idx="194" formatCode="#,##0_);[Red]\(#,##0\)">
                  <c:v>385678.15</c:v>
                </c:pt>
                <c:pt idx="195" formatCode="#,##0_);[Red]\(#,##0\)">
                  <c:v>350949.28</c:v>
                </c:pt>
                <c:pt idx="196" formatCode="#,##0_);[Red]\(#,##0\)">
                  <c:v>352010.98</c:v>
                </c:pt>
                <c:pt idx="197" formatCode="#,##0_);[Red]\(#,##0\)">
                  <c:v>352011</c:v>
                </c:pt>
                <c:pt idx="198" formatCode="#,##0_);[Red]\(#,##0\)">
                  <c:v>348679</c:v>
                </c:pt>
                <c:pt idx="199" formatCode="#,##0_);[Red]\(#,##0\)">
                  <c:v>348679</c:v>
                </c:pt>
                <c:pt idx="200" formatCode="#,##0_);[Red]\(#,##0\)">
                  <c:v>348679</c:v>
                </c:pt>
                <c:pt idx="201" formatCode="#,##0_);[Red]\(#,##0\)">
                  <c:v>348679</c:v>
                </c:pt>
                <c:pt idx="202" formatCode="#,##0_);[Red]\(#,##0\)">
                  <c:v>348761.24</c:v>
                </c:pt>
                <c:pt idx="203" formatCode="#,##0_);[Red]\(#,##0\)">
                  <c:v>349998.26</c:v>
                </c:pt>
                <c:pt idx="204" formatCode="#,##0_);[Red]\(#,##0\)">
                  <c:v>370561.14</c:v>
                </c:pt>
                <c:pt idx="205" formatCode="#,##0_);[Red]\(#,##0\)">
                  <c:v>336220.14</c:v>
                </c:pt>
                <c:pt idx="206" formatCode="#,##0_);[Red]\(#,##0\)">
                  <c:v>336332.14</c:v>
                </c:pt>
                <c:pt idx="207" formatCode="#,##0_);[Red]\(#,##0\)">
                  <c:v>336332</c:v>
                </c:pt>
                <c:pt idx="208" formatCode="#,##0_);[Red]\(#,##0\)">
                  <c:v>339185.02</c:v>
                </c:pt>
                <c:pt idx="209" formatCode="#,##0_);[Red]\(#,##0\)">
                  <c:v>344936.35</c:v>
                </c:pt>
                <c:pt idx="210" formatCode="#,##0_);[Red]\(#,##0\)">
                  <c:v>344564.68</c:v>
                </c:pt>
                <c:pt idx="211" formatCode="#,##0_);[Red]\(#,##0\)">
                  <c:v>344565</c:v>
                </c:pt>
                <c:pt idx="212" formatCode="#,##0_);[Red]\(#,##0\)">
                  <c:v>344829.18</c:v>
                </c:pt>
                <c:pt idx="213" formatCode="#,##0_);[Red]\(#,##0\)">
                  <c:v>339942.05</c:v>
                </c:pt>
                <c:pt idx="214" formatCode="#,##0_);[Red]\(#,##0\)">
                  <c:v>360185.72</c:v>
                </c:pt>
                <c:pt idx="215" formatCode="#,##0_);[Red]\(#,##0\)">
                  <c:v>323067.73</c:v>
                </c:pt>
                <c:pt idx="216" formatCode="#,##0_);[Red]\(#,##0\)">
                  <c:v>323197.73</c:v>
                </c:pt>
                <c:pt idx="217" formatCode="#,##0_);[Red]\(#,##0\)">
                  <c:v>323198</c:v>
                </c:pt>
                <c:pt idx="218" formatCode="#,##0_);[Red]\(#,##0\)">
                  <c:v>341044.7</c:v>
                </c:pt>
                <c:pt idx="219" formatCode="#,##0_);[Red]\(#,##0\)">
                  <c:v>341676.17</c:v>
                </c:pt>
                <c:pt idx="220" formatCode="#,##0_);[Red]\(#,##0\)">
                  <c:v>341676</c:v>
                </c:pt>
                <c:pt idx="221" formatCode="#,##0_);[Red]\(#,##0\)">
                  <c:v>341676</c:v>
                </c:pt>
                <c:pt idx="222" formatCode="#,##0_);[Red]\(#,##0\)">
                  <c:v>379863.97</c:v>
                </c:pt>
                <c:pt idx="223" formatCode="#,##0_);[Red]\(#,##0\)">
                  <c:v>378842.06</c:v>
                </c:pt>
                <c:pt idx="224" formatCode="#,##0_);[Red]\(#,##0\)">
                  <c:v>378842</c:v>
                </c:pt>
                <c:pt idx="225" formatCode="#,##0_);[Red]\(#,##0\)">
                  <c:v>340784.14</c:v>
                </c:pt>
                <c:pt idx="226" formatCode="#,##0_);[Red]\(#,##0\)">
                  <c:v>340784</c:v>
                </c:pt>
                <c:pt idx="227" formatCode="#,##0_);[Red]\(#,##0\)">
                  <c:v>340895.76</c:v>
                </c:pt>
                <c:pt idx="228" formatCode="#,##0_);[Red]\(#,##0\)">
                  <c:v>354246.44</c:v>
                </c:pt>
                <c:pt idx="229" formatCode="#,##0_);[Red]\(#,##0\)">
                  <c:v>354246.44</c:v>
                </c:pt>
                <c:pt idx="230" formatCode="#,##0_);[Red]\(#,##0\)">
                  <c:v>354264.44</c:v>
                </c:pt>
                <c:pt idx="231" formatCode="#,##0_);[Red]\(#,##0\)">
                  <c:v>354264</c:v>
                </c:pt>
                <c:pt idx="232" formatCode="#,##0_);[Red]\(#,##0\)">
                  <c:v>357804.55</c:v>
                </c:pt>
                <c:pt idx="233" formatCode="#,##0_);[Red]\(#,##0\)">
                  <c:v>357805</c:v>
                </c:pt>
                <c:pt idx="234" formatCode="#,##0_);[Red]\(#,##0\)">
                  <c:v>361119.05</c:v>
                </c:pt>
                <c:pt idx="235" formatCode="#,##0_);[Red]\(#,##0\)">
                  <c:v>318415.71000000002</c:v>
                </c:pt>
                <c:pt idx="236" formatCode="#,##0_);[Red]\(#,##0\)">
                  <c:v>320237.53999999998</c:v>
                </c:pt>
                <c:pt idx="237" formatCode="#,##0_);[Red]\(#,##0\)">
                  <c:v>320237.53999999998</c:v>
                </c:pt>
                <c:pt idx="238" formatCode="#,##0_);[Red]\(#,##0\)">
                  <c:v>325286.46999999997</c:v>
                </c:pt>
                <c:pt idx="239" formatCode="#,##0_);[Red]\(#,##0\)">
                  <c:v>334247.03000000003</c:v>
                </c:pt>
                <c:pt idx="240" formatCode="#,##0_);[Red]\(#,##0\)">
                  <c:v>334247</c:v>
                </c:pt>
                <c:pt idx="241" formatCode="#,##0_);[Red]\(#,##0\)">
                  <c:v>334247.03000000003</c:v>
                </c:pt>
                <c:pt idx="242" formatCode="#,##0_);[Red]\(#,##0\)">
                  <c:v>334247</c:v>
                </c:pt>
                <c:pt idx="243" formatCode="#,##0_);[Red]\(#,##0\)">
                  <c:v>323171.46000000002</c:v>
                </c:pt>
                <c:pt idx="244" formatCode="#,##0_);[Red]\(#,##0\)">
                  <c:v>324229.90999999997</c:v>
                </c:pt>
                <c:pt idx="245" formatCode="#,##0_);[Red]\(#,##0\)">
                  <c:v>324230</c:v>
                </c:pt>
                <c:pt idx="246" formatCode="#,##0_);[Red]\(#,##0\)">
                  <c:v>286030.39</c:v>
                </c:pt>
                <c:pt idx="247" formatCode="#,##0_);[Red]\(#,##0\)">
                  <c:v>286197.44</c:v>
                </c:pt>
                <c:pt idx="248" formatCode="#,##0_);[Red]\(#,##0\)">
                  <c:v>280065.2</c:v>
                </c:pt>
                <c:pt idx="249" formatCode="#,##0_);[Red]\(#,##0\)">
                  <c:v>284409.09999999998</c:v>
                </c:pt>
                <c:pt idx="250" formatCode="#,##0_);[Red]\(#,##0\)">
                  <c:v>285119.09999999998</c:v>
                </c:pt>
                <c:pt idx="251" formatCode="#,##0_);[Red]\(#,##0\)">
                  <c:v>285395.49</c:v>
                </c:pt>
                <c:pt idx="252" formatCode="#,##0_);[Red]\(#,##0\)">
                  <c:v>285395</c:v>
                </c:pt>
                <c:pt idx="253" formatCode="#,##0_);[Red]\(#,##0\)">
                  <c:v>285542.49</c:v>
                </c:pt>
                <c:pt idx="254" formatCode="#,##0_);[Red]\(#,##0\)">
                  <c:v>285542</c:v>
                </c:pt>
                <c:pt idx="255" formatCode="#,##0_);[Red]\(#,##0\)">
                  <c:v>285542</c:v>
                </c:pt>
                <c:pt idx="256" formatCode="#,##0_);[Red]\(#,##0\)">
                  <c:v>248584.72</c:v>
                </c:pt>
                <c:pt idx="257" formatCode="#,##0_);[Red]\(#,##0\)">
                  <c:v>248585</c:v>
                </c:pt>
                <c:pt idx="258" formatCode="#,##0_);[Red]\(#,##0\)">
                  <c:v>270685.83</c:v>
                </c:pt>
                <c:pt idx="259" formatCode="#,##0_);[Red]\(#,##0\)">
                  <c:v>282558.58</c:v>
                </c:pt>
              </c:numCache>
            </c:numRef>
          </c:val>
          <c:smooth val="0"/>
        </c:ser>
        <c:dLbls>
          <c:showLegendKey val="0"/>
          <c:showVal val="0"/>
          <c:showCatName val="0"/>
          <c:showSerName val="0"/>
          <c:showPercent val="0"/>
          <c:showBubbleSize val="0"/>
        </c:dLbls>
        <c:smooth val="0"/>
        <c:axId val="586732016"/>
        <c:axId val="586732408"/>
      </c:lineChart>
      <c:dateAx>
        <c:axId val="586732016"/>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6732408"/>
        <c:crosses val="autoZero"/>
        <c:auto val="1"/>
        <c:lblOffset val="100"/>
        <c:baseTimeUnit val="days"/>
        <c:majorUnit val="30"/>
        <c:majorTimeUnit val="days"/>
        <c:minorUnit val="4"/>
        <c:minorTimeUnit val="months"/>
      </c:dateAx>
      <c:valAx>
        <c:axId val="586732408"/>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6732016"/>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42705</c:v>
                </c:pt>
                <c:pt idx="1">
                  <c:v>42736</c:v>
                </c:pt>
                <c:pt idx="2">
                  <c:v>42767</c:v>
                </c:pt>
                <c:pt idx="3">
                  <c:v>42795</c:v>
                </c:pt>
                <c:pt idx="4">
                  <c:v>42826</c:v>
                </c:pt>
                <c:pt idx="5">
                  <c:v>42856</c:v>
                </c:pt>
                <c:pt idx="6">
                  <c:v>42887</c:v>
                </c:pt>
                <c:pt idx="7">
                  <c:v>42917</c:v>
                </c:pt>
                <c:pt idx="8">
                  <c:v>42948</c:v>
                </c:pt>
                <c:pt idx="9">
                  <c:v>42979</c:v>
                </c:pt>
                <c:pt idx="10">
                  <c:v>43009</c:v>
                </c:pt>
                <c:pt idx="11">
                  <c:v>43040</c:v>
                </c:pt>
                <c:pt idx="12">
                  <c:v>43070</c:v>
                </c:pt>
              </c:numCache>
            </c:numRef>
          </c:cat>
          <c:val>
            <c:numRef>
              <c:f>Data!$E$184:$E$197</c:f>
              <c:numCache>
                <c:formatCode>"$"#,##0_);[Red]\("$"#,##0\)</c:formatCode>
                <c:ptCount val="14"/>
                <c:pt idx="0">
                  <c:v>249807.51</c:v>
                </c:pt>
                <c:pt idx="1">
                  <c:v>351420.1</c:v>
                </c:pt>
                <c:pt idx="2">
                  <c:v>253330.36</c:v>
                </c:pt>
                <c:pt idx="3">
                  <c:v>280744.2</c:v>
                </c:pt>
                <c:pt idx="4">
                  <c:v>319478.15999999997</c:v>
                </c:pt>
                <c:pt idx="5">
                  <c:v>241828.1</c:v>
                </c:pt>
                <c:pt idx="6">
                  <c:v>248981.18</c:v>
                </c:pt>
                <c:pt idx="7">
                  <c:v>268936.05</c:v>
                </c:pt>
                <c:pt idx="8">
                  <c:v>198251.6</c:v>
                </c:pt>
                <c:pt idx="9">
                  <c:v>178964.63</c:v>
                </c:pt>
                <c:pt idx="10">
                  <c:v>199171.39</c:v>
                </c:pt>
                <c:pt idx="11">
                  <c:v>180584.58</c:v>
                </c:pt>
                <c:pt idx="12">
                  <c:v>256836.77999999997</c:v>
                </c:pt>
              </c:numCache>
            </c:numRef>
          </c:val>
        </c:ser>
        <c:dLbls>
          <c:showLegendKey val="0"/>
          <c:showVal val="0"/>
          <c:showCatName val="0"/>
          <c:showSerName val="0"/>
          <c:showPercent val="0"/>
          <c:showBubbleSize val="0"/>
        </c:dLbls>
        <c:gapWidth val="243"/>
        <c:overlap val="-83"/>
        <c:axId val="591422712"/>
        <c:axId val="591423104"/>
      </c:barChart>
      <c:dateAx>
        <c:axId val="591422712"/>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423104"/>
        <c:crosses val="autoZero"/>
        <c:auto val="1"/>
        <c:lblOffset val="100"/>
        <c:baseTimeUnit val="months"/>
      </c:dateAx>
      <c:valAx>
        <c:axId val="59142310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422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DEA6F-755E-44B0-AE55-2F909CB30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1469</Words>
  <Characters>8376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3</cp:revision>
  <dcterms:created xsi:type="dcterms:W3CDTF">2018-01-19T18:56:00Z</dcterms:created>
  <dcterms:modified xsi:type="dcterms:W3CDTF">2018-01-19T21:13:00Z</dcterms:modified>
</cp:coreProperties>
</file>